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D4430F2" w:rsidR="009A4263" w:rsidRPr="009A4263" w:rsidRDefault="009A4263" w:rsidP="009A4263">
      <w:pPr>
        <w:tabs>
          <w:tab w:val="center" w:pos="4536"/>
          <w:tab w:val="right" w:pos="8280"/>
          <w:tab w:val="right" w:pos="9639"/>
        </w:tabs>
        <w:ind w:right="2"/>
        <w:rPr>
          <w:rFonts w:ascii="Arial" w:eastAsia="ＭＳ 明朝" w:hAnsi="Arial"/>
          <w:b/>
          <w:noProof/>
          <w:lang w:val="en-US"/>
        </w:rPr>
      </w:pPr>
      <w:bookmarkStart w:id="0" w:name="OLE_LINK3"/>
      <w:r w:rsidRPr="009A4263">
        <w:rPr>
          <w:rFonts w:ascii="Arial" w:eastAsia="ＭＳ 明朝" w:hAnsi="Arial"/>
          <w:b/>
          <w:noProof/>
          <w:lang w:val="en-US"/>
        </w:rPr>
        <w:t xml:space="preserve">3GPP TSG RAN WG1 </w:t>
      </w:r>
      <w:r w:rsidR="003F1432">
        <w:rPr>
          <w:rFonts w:ascii="Arial" w:eastAsia="ＭＳ 明朝" w:hAnsi="Arial" w:hint="eastAsia"/>
          <w:b/>
          <w:noProof/>
          <w:lang w:val="en-US"/>
        </w:rPr>
        <w:t>#96</w:t>
      </w:r>
      <w:r w:rsidR="00883A43">
        <w:rPr>
          <w:rFonts w:ascii="Arial" w:eastAsia="ＭＳ 明朝" w:hAnsi="Arial" w:hint="eastAsia"/>
          <w:b/>
          <w:noProof/>
          <w:lang w:val="en-US"/>
        </w:rPr>
        <w:t>bis</w:t>
      </w:r>
      <w:r w:rsidR="003F1432">
        <w:rPr>
          <w:rFonts w:ascii="Arial" w:eastAsia="ＭＳ 明朝" w:hAnsi="Arial" w:hint="eastAsia"/>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854576">
        <w:rPr>
          <w:rFonts w:ascii="Arial" w:eastAsia="ＭＳ 明朝" w:hAnsi="Arial" w:hint="eastAsia"/>
          <w:b/>
          <w:noProof/>
          <w:lang w:val="en-US"/>
        </w:rPr>
        <w:t>04973</w:t>
      </w:r>
    </w:p>
    <w:p w14:paraId="02716EEC" w14:textId="3BC4A60B" w:rsidR="005F64A2" w:rsidRPr="005F64A2" w:rsidRDefault="00883A43" w:rsidP="005F64A2">
      <w:pPr>
        <w:pStyle w:val="a7"/>
        <w:rPr>
          <w:sz w:val="24"/>
          <w:lang w:val="en-US"/>
        </w:rPr>
      </w:pPr>
      <w:r w:rsidRPr="00883A43">
        <w:rPr>
          <w:sz w:val="24"/>
          <w:lang w:val="en-US" w:eastAsia="ja-JP"/>
        </w:rPr>
        <w:t>Xi’an, China, 8th – 12th April, 2019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bookmarkStart w:id="1" w:name="_GoBack"/>
      <w:bookmarkEnd w:id="1"/>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41EAE1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46430">
        <w:rPr>
          <w:sz w:val="24"/>
          <w:lang w:val="en-US" w:eastAsia="ja-JP"/>
        </w:rPr>
        <w:t>Cross-carrier scheduling with different numerologies</w:t>
      </w:r>
    </w:p>
    <w:bookmarkEnd w:id="2"/>
    <w:bookmarkEnd w:id="3"/>
    <w:bookmarkEnd w:id="4"/>
    <w:bookmarkEnd w:id="5"/>
    <w:p w14:paraId="02FF14B3" w14:textId="0CE118E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846430">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C2CD813" w14:textId="2926B2AD"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481FE9">
        <w:rPr>
          <w:rFonts w:eastAsiaTheme="minorEastAsia"/>
          <w:sz w:val="22"/>
        </w:rPr>
        <w:t>cross-carrier scheduling with different numerologies</w:t>
      </w:r>
      <w:r w:rsidR="00846430" w:rsidRPr="00846430">
        <w:rPr>
          <w:rFonts w:eastAsiaTheme="minorEastAsia"/>
          <w:sz w:val="22"/>
        </w:rPr>
        <w:t>.</w:t>
      </w:r>
    </w:p>
    <w:p w14:paraId="72D63D9D" w14:textId="44E6A220" w:rsidR="00972C4A" w:rsidRDefault="00883A43" w:rsidP="002361AC">
      <w:pPr>
        <w:pStyle w:val="1"/>
        <w:numPr>
          <w:ilvl w:val="0"/>
          <w:numId w:val="6"/>
        </w:numPr>
        <w:spacing w:after="120"/>
        <w:jc w:val="both"/>
        <w:rPr>
          <w:rFonts w:eastAsia="DengXian"/>
          <w:b/>
          <w:lang w:val="en-US" w:eastAsia="zh-CN"/>
        </w:rPr>
      </w:pPr>
      <w:r>
        <w:rPr>
          <w:rFonts w:eastAsiaTheme="minorEastAsia" w:hint="eastAsia"/>
          <w:b/>
          <w:lang w:val="en-US"/>
        </w:rPr>
        <w:t>Proposals</w:t>
      </w:r>
    </w:p>
    <w:p w14:paraId="5F03BB40" w14:textId="02F26DAE"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883A43">
        <w:rPr>
          <w:rFonts w:eastAsiaTheme="minorEastAsia" w:hint="eastAsia"/>
          <w:b/>
          <w:lang w:val="en-US"/>
        </w:rPr>
        <w:t>Deactivation DCI for DL SPS/UL configured grant</w:t>
      </w:r>
    </w:p>
    <w:p w14:paraId="26A8EA2E" w14:textId="4350C12D" w:rsidR="00D17EB3" w:rsidRDefault="00883A43" w:rsidP="00972C4A">
      <w:pPr>
        <w:spacing w:afterLines="50" w:after="120"/>
        <w:jc w:val="both"/>
        <w:rPr>
          <w:rFonts w:eastAsiaTheme="minorEastAsia"/>
          <w:sz w:val="22"/>
        </w:rPr>
      </w:pPr>
      <w:r>
        <w:rPr>
          <w:rFonts w:eastAsiaTheme="minorEastAsia" w:hint="eastAsia"/>
          <w:sz w:val="22"/>
        </w:rPr>
        <w:t xml:space="preserve">DL </w:t>
      </w:r>
      <w:r w:rsidR="001659D6">
        <w:rPr>
          <w:rFonts w:eastAsiaTheme="minorEastAsia"/>
          <w:sz w:val="22"/>
        </w:rPr>
        <w:t>SPS/</w:t>
      </w:r>
      <w:r>
        <w:rPr>
          <w:rFonts w:eastAsiaTheme="minorEastAsia" w:hint="eastAsia"/>
          <w:sz w:val="22"/>
        </w:rPr>
        <w:t xml:space="preserve">UL </w:t>
      </w:r>
      <w:r w:rsidR="001659D6">
        <w:rPr>
          <w:rFonts w:eastAsiaTheme="minorEastAsia"/>
          <w:sz w:val="22"/>
        </w:rPr>
        <w:t>configured grant is attractive in case of cross-carrier scheduling with different numerologies, e.g., scheduling cell on FR1 and scheduled cell on FR2</w:t>
      </w:r>
      <w:r>
        <w:rPr>
          <w:rFonts w:eastAsiaTheme="minorEastAsia" w:hint="eastAsia"/>
          <w:sz w:val="22"/>
        </w:rPr>
        <w:t>, since it does not require a scheduling DCI for each PDSCH/PUSCH</w:t>
      </w:r>
      <w:r w:rsidR="001659D6">
        <w:rPr>
          <w:rFonts w:eastAsiaTheme="minorEastAsia"/>
          <w:sz w:val="22"/>
        </w:rPr>
        <w:t xml:space="preserve">. For </w:t>
      </w:r>
      <w:r>
        <w:rPr>
          <w:rFonts w:eastAsiaTheme="minorEastAsia" w:hint="eastAsia"/>
          <w:sz w:val="22"/>
        </w:rPr>
        <w:t xml:space="preserve">DL </w:t>
      </w:r>
      <w:r w:rsidR="001659D6">
        <w:rPr>
          <w:rFonts w:eastAsiaTheme="minorEastAsia"/>
          <w:sz w:val="22"/>
        </w:rPr>
        <w:t>SPS/</w:t>
      </w:r>
      <w:r>
        <w:rPr>
          <w:rFonts w:eastAsiaTheme="minorEastAsia" w:hint="eastAsia"/>
          <w:sz w:val="22"/>
        </w:rPr>
        <w:t xml:space="preserve">UL </w:t>
      </w:r>
      <w:r w:rsidR="001659D6">
        <w:rPr>
          <w:rFonts w:eastAsiaTheme="minorEastAsia"/>
          <w:sz w:val="22"/>
        </w:rPr>
        <w:t xml:space="preserve">configured grant on a scheduled cell, </w:t>
      </w:r>
      <w:r>
        <w:rPr>
          <w:rFonts w:eastAsiaTheme="minorEastAsia" w:hint="eastAsia"/>
          <w:sz w:val="22"/>
        </w:rPr>
        <w:t xml:space="preserve">DCI transmission </w:t>
      </w:r>
      <w:r w:rsidR="001659D6">
        <w:rPr>
          <w:rFonts w:eastAsiaTheme="minorEastAsia"/>
          <w:sz w:val="22"/>
        </w:rPr>
        <w:t xml:space="preserve">is necessary only for activation/deactivation and scheduling HARQ re-transmission. Unlike the case of dynamic grant, </w:t>
      </w:r>
      <w:r w:rsidR="00540825">
        <w:rPr>
          <w:rFonts w:eastAsiaTheme="minorEastAsia" w:hint="eastAsia"/>
          <w:sz w:val="22"/>
        </w:rPr>
        <w:t xml:space="preserve">the transmission of </w:t>
      </w:r>
      <w:r w:rsidR="001659D6">
        <w:rPr>
          <w:rFonts w:eastAsiaTheme="minorEastAsia"/>
          <w:sz w:val="22"/>
        </w:rPr>
        <w:t>PDCCH</w:t>
      </w:r>
      <w:r>
        <w:rPr>
          <w:rFonts w:eastAsiaTheme="minorEastAsia" w:hint="eastAsia"/>
          <w:sz w:val="22"/>
        </w:rPr>
        <w:t xml:space="preserve"> f</w:t>
      </w:r>
      <w:r w:rsidR="001659D6">
        <w:rPr>
          <w:rFonts w:eastAsiaTheme="minorEastAsia"/>
          <w:sz w:val="22"/>
        </w:rPr>
        <w:t xml:space="preserve">or </w:t>
      </w:r>
      <w:r>
        <w:rPr>
          <w:rFonts w:eastAsiaTheme="minorEastAsia" w:hint="eastAsia"/>
          <w:sz w:val="22"/>
        </w:rPr>
        <w:t xml:space="preserve">DL </w:t>
      </w:r>
      <w:r w:rsidR="001659D6">
        <w:rPr>
          <w:rFonts w:eastAsiaTheme="minorEastAsia"/>
          <w:sz w:val="22"/>
        </w:rPr>
        <w:t>SPS/</w:t>
      </w:r>
      <w:r>
        <w:rPr>
          <w:rFonts w:eastAsiaTheme="minorEastAsia" w:hint="eastAsia"/>
          <w:sz w:val="22"/>
        </w:rPr>
        <w:t xml:space="preserve">UL </w:t>
      </w:r>
      <w:r w:rsidR="001659D6">
        <w:rPr>
          <w:rFonts w:eastAsiaTheme="minorEastAsia"/>
          <w:sz w:val="22"/>
        </w:rPr>
        <w:t xml:space="preserve">configured grant is much less frequent. </w:t>
      </w:r>
    </w:p>
    <w:p w14:paraId="0C164342" w14:textId="0C0FB0EC" w:rsidR="00D17EB3" w:rsidRDefault="001659D6" w:rsidP="00972C4A">
      <w:pPr>
        <w:spacing w:afterLines="50" w:after="120"/>
        <w:jc w:val="both"/>
        <w:rPr>
          <w:rFonts w:eastAsiaTheme="minorEastAsia"/>
          <w:sz w:val="22"/>
        </w:rPr>
      </w:pPr>
      <w:r>
        <w:rPr>
          <w:rFonts w:eastAsiaTheme="minorEastAsia"/>
          <w:sz w:val="22"/>
        </w:rPr>
        <w:t xml:space="preserve">However, Rel. 15 specification does not allow cross-carrier deactivation of </w:t>
      </w:r>
      <w:r w:rsidR="004B2515">
        <w:rPr>
          <w:rFonts w:eastAsiaTheme="minorEastAsia" w:hint="eastAsia"/>
          <w:sz w:val="22"/>
        </w:rPr>
        <w:t xml:space="preserve">DL </w:t>
      </w:r>
      <w:r>
        <w:rPr>
          <w:rFonts w:eastAsiaTheme="minorEastAsia"/>
          <w:sz w:val="22"/>
        </w:rPr>
        <w:t>SPS/</w:t>
      </w:r>
      <w:r w:rsidR="004B2515">
        <w:rPr>
          <w:rFonts w:eastAsiaTheme="minorEastAsia" w:hint="eastAsia"/>
          <w:sz w:val="22"/>
        </w:rPr>
        <w:t xml:space="preserve">UL </w:t>
      </w:r>
      <w:r>
        <w:rPr>
          <w:rFonts w:eastAsiaTheme="minorEastAsia"/>
          <w:sz w:val="22"/>
        </w:rPr>
        <w:t xml:space="preserve">configured grant by DCI; for cross-carrier activation/deactivation/HARQ re-transmission of </w:t>
      </w:r>
      <w:r w:rsidR="004B2515">
        <w:rPr>
          <w:rFonts w:eastAsiaTheme="minorEastAsia" w:hint="eastAsia"/>
          <w:sz w:val="22"/>
        </w:rPr>
        <w:t xml:space="preserve">DL </w:t>
      </w:r>
      <w:r>
        <w:rPr>
          <w:rFonts w:eastAsiaTheme="minorEastAsia"/>
          <w:sz w:val="22"/>
        </w:rPr>
        <w:t>SPS/</w:t>
      </w:r>
      <w:r w:rsidR="004B2515">
        <w:rPr>
          <w:rFonts w:eastAsiaTheme="minorEastAsia" w:hint="eastAsia"/>
          <w:sz w:val="22"/>
        </w:rPr>
        <w:t xml:space="preserve">UL </w:t>
      </w:r>
      <w:r>
        <w:rPr>
          <w:rFonts w:eastAsiaTheme="minorEastAsia"/>
          <w:sz w:val="22"/>
        </w:rPr>
        <w:t xml:space="preserve">configured grant, CIF field points the </w:t>
      </w:r>
      <w:r w:rsidR="004B2515">
        <w:rPr>
          <w:rFonts w:eastAsiaTheme="minorEastAsia" w:hint="eastAsia"/>
          <w:sz w:val="22"/>
        </w:rPr>
        <w:t xml:space="preserve">scheduled </w:t>
      </w:r>
      <w:r>
        <w:rPr>
          <w:rFonts w:eastAsiaTheme="minorEastAsia"/>
          <w:sz w:val="22"/>
        </w:rPr>
        <w:t xml:space="preserve">serving cell, while deactivation is only possible by DCI format 0_0/1_0 which does not </w:t>
      </w:r>
      <w:r w:rsidR="004B2515">
        <w:rPr>
          <w:rFonts w:eastAsiaTheme="minorEastAsia" w:hint="eastAsia"/>
          <w:sz w:val="22"/>
        </w:rPr>
        <w:t>have the</w:t>
      </w:r>
      <w:r>
        <w:rPr>
          <w:rFonts w:eastAsiaTheme="minorEastAsia"/>
          <w:sz w:val="22"/>
        </w:rPr>
        <w:t xml:space="preserve"> CIF field</w:t>
      </w:r>
      <w:r w:rsidR="00D17EB3">
        <w:rPr>
          <w:rFonts w:eastAsiaTheme="minorEastAsia"/>
          <w:sz w:val="22"/>
        </w:rPr>
        <w:t xml:space="preserve">, as </w:t>
      </w:r>
      <w:r w:rsidR="00540825">
        <w:rPr>
          <w:rFonts w:eastAsiaTheme="minorEastAsia" w:hint="eastAsia"/>
          <w:sz w:val="22"/>
        </w:rPr>
        <w:t>highlighted yellow,</w:t>
      </w:r>
      <w:r w:rsidR="00540825">
        <w:rPr>
          <w:rFonts w:eastAsiaTheme="minorEastAsia"/>
          <w:sz w:val="22"/>
        </w:rPr>
        <w:t xml:space="preserve"> </w:t>
      </w:r>
      <w:r w:rsidR="00D17EB3">
        <w:rPr>
          <w:rFonts w:eastAsiaTheme="minorEastAsia"/>
          <w:sz w:val="22"/>
        </w:rPr>
        <w:t>below</w:t>
      </w:r>
      <w:r>
        <w:rPr>
          <w:rFonts w:eastAsiaTheme="minorEastAsia"/>
          <w:sz w:val="22"/>
        </w:rPr>
        <w:t>.</w:t>
      </w:r>
    </w:p>
    <w:p w14:paraId="27112E52" w14:textId="77777777" w:rsidR="00D17EB3" w:rsidRPr="00F37F87" w:rsidRDefault="00D17EB3" w:rsidP="00D17EB3">
      <w:pPr>
        <w:pStyle w:val="TH"/>
        <w:rPr>
          <w:sz w:val="21"/>
        </w:rPr>
      </w:pPr>
      <w:r w:rsidRPr="00F37F87">
        <w:rPr>
          <w:rFonts w:cs="Arial"/>
          <w:bCs/>
          <w:sz w:val="21"/>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EB3" w:rsidRPr="00BB208D" w14:paraId="16A3877C" w14:textId="77777777" w:rsidTr="004D34AC">
        <w:trPr>
          <w:cantSplit/>
          <w:jc w:val="center"/>
        </w:trPr>
        <w:tc>
          <w:tcPr>
            <w:tcW w:w="2250" w:type="dxa"/>
            <w:shd w:val="clear" w:color="auto" w:fill="E0E0E0"/>
            <w:vAlign w:val="center"/>
          </w:tcPr>
          <w:p w14:paraId="592AB4E9" w14:textId="77777777" w:rsidR="00D17EB3" w:rsidRPr="00B916EC" w:rsidRDefault="00D17EB3" w:rsidP="004D34AC">
            <w:pPr>
              <w:pStyle w:val="TAH"/>
            </w:pPr>
          </w:p>
        </w:tc>
        <w:tc>
          <w:tcPr>
            <w:tcW w:w="2160" w:type="dxa"/>
            <w:shd w:val="clear" w:color="auto" w:fill="E0E0E0"/>
            <w:vAlign w:val="center"/>
          </w:tcPr>
          <w:p w14:paraId="566B4687" w14:textId="77777777" w:rsidR="00D17EB3" w:rsidRPr="00B916EC" w:rsidRDefault="00D17EB3" w:rsidP="004D34AC">
            <w:pPr>
              <w:pStyle w:val="TAH"/>
            </w:pPr>
            <w:r>
              <w:t>DCI format 0_0/0_1</w:t>
            </w:r>
            <w:r w:rsidRPr="00B916EC">
              <w:t xml:space="preserve"> </w:t>
            </w:r>
          </w:p>
        </w:tc>
        <w:tc>
          <w:tcPr>
            <w:tcW w:w="2245" w:type="dxa"/>
            <w:shd w:val="clear" w:color="auto" w:fill="E0E0E0"/>
            <w:vAlign w:val="center"/>
          </w:tcPr>
          <w:p w14:paraId="6C7D9ADB" w14:textId="77777777" w:rsidR="00D17EB3" w:rsidRDefault="00D17EB3" w:rsidP="004D34AC">
            <w:pPr>
              <w:pStyle w:val="TAH"/>
            </w:pPr>
            <w:r>
              <w:t>DCI format 1_0</w:t>
            </w:r>
          </w:p>
        </w:tc>
        <w:tc>
          <w:tcPr>
            <w:tcW w:w="2610" w:type="dxa"/>
            <w:shd w:val="clear" w:color="auto" w:fill="E0E0E0"/>
            <w:vAlign w:val="center"/>
          </w:tcPr>
          <w:p w14:paraId="29AAC064" w14:textId="77777777" w:rsidR="00D17EB3" w:rsidRDefault="00D17EB3" w:rsidP="004D34AC">
            <w:pPr>
              <w:pStyle w:val="TAH"/>
            </w:pPr>
            <w:r>
              <w:t>DCI format 1_1</w:t>
            </w:r>
          </w:p>
        </w:tc>
      </w:tr>
      <w:tr w:rsidR="00D17EB3" w:rsidRPr="00BB208D" w14:paraId="03045528" w14:textId="77777777" w:rsidTr="004D34AC">
        <w:trPr>
          <w:cantSplit/>
          <w:jc w:val="center"/>
        </w:trPr>
        <w:tc>
          <w:tcPr>
            <w:tcW w:w="2250" w:type="dxa"/>
            <w:vAlign w:val="center"/>
          </w:tcPr>
          <w:p w14:paraId="1A915AA5" w14:textId="77777777" w:rsidR="00D17EB3" w:rsidRPr="00B916EC" w:rsidRDefault="00D17EB3" w:rsidP="004D34AC">
            <w:pPr>
              <w:pStyle w:val="TAC"/>
            </w:pPr>
            <w:r>
              <w:t>HARQ process number</w:t>
            </w:r>
          </w:p>
        </w:tc>
        <w:tc>
          <w:tcPr>
            <w:tcW w:w="2160" w:type="dxa"/>
            <w:vAlign w:val="center"/>
          </w:tcPr>
          <w:p w14:paraId="554F2111" w14:textId="77777777" w:rsidR="00D17EB3" w:rsidRPr="00B916EC" w:rsidRDefault="00D17EB3" w:rsidP="004D34AC">
            <w:pPr>
              <w:pStyle w:val="TAC"/>
            </w:pPr>
            <w:r>
              <w:t>set to all '0's</w:t>
            </w:r>
          </w:p>
        </w:tc>
        <w:tc>
          <w:tcPr>
            <w:tcW w:w="2245" w:type="dxa"/>
            <w:vAlign w:val="center"/>
          </w:tcPr>
          <w:p w14:paraId="57B45AB2" w14:textId="77777777" w:rsidR="00D17EB3" w:rsidRDefault="00D17EB3" w:rsidP="004D34AC">
            <w:pPr>
              <w:pStyle w:val="TAC"/>
            </w:pPr>
            <w:r>
              <w:t>set to all '0's</w:t>
            </w:r>
          </w:p>
        </w:tc>
        <w:tc>
          <w:tcPr>
            <w:tcW w:w="2610" w:type="dxa"/>
            <w:vAlign w:val="center"/>
          </w:tcPr>
          <w:p w14:paraId="3D08507B" w14:textId="77777777" w:rsidR="00D17EB3" w:rsidRDefault="00D17EB3" w:rsidP="004D34AC">
            <w:pPr>
              <w:pStyle w:val="TAC"/>
            </w:pPr>
            <w:r>
              <w:t>set to all '0's</w:t>
            </w:r>
          </w:p>
        </w:tc>
      </w:tr>
      <w:tr w:rsidR="00D17EB3" w:rsidRPr="00BB208D" w14:paraId="0EEF8AC8" w14:textId="77777777" w:rsidTr="004D34AC">
        <w:trPr>
          <w:cantSplit/>
          <w:jc w:val="center"/>
        </w:trPr>
        <w:tc>
          <w:tcPr>
            <w:tcW w:w="2250" w:type="dxa"/>
            <w:vAlign w:val="center"/>
          </w:tcPr>
          <w:p w14:paraId="5843842C" w14:textId="77777777" w:rsidR="00D17EB3" w:rsidRPr="00B916EC" w:rsidRDefault="00D17EB3" w:rsidP="004D34AC">
            <w:pPr>
              <w:pStyle w:val="TAC"/>
            </w:pPr>
            <w:r>
              <w:t>Redundancy version</w:t>
            </w:r>
          </w:p>
        </w:tc>
        <w:tc>
          <w:tcPr>
            <w:tcW w:w="2160" w:type="dxa"/>
            <w:vAlign w:val="center"/>
          </w:tcPr>
          <w:p w14:paraId="31325F02" w14:textId="77777777" w:rsidR="00D17EB3" w:rsidRPr="00B916EC" w:rsidRDefault="00D17EB3" w:rsidP="004D34AC">
            <w:pPr>
              <w:pStyle w:val="TAC"/>
            </w:pPr>
            <w:r>
              <w:t>set to '00'</w:t>
            </w:r>
          </w:p>
        </w:tc>
        <w:tc>
          <w:tcPr>
            <w:tcW w:w="2245" w:type="dxa"/>
            <w:vAlign w:val="center"/>
          </w:tcPr>
          <w:p w14:paraId="7473A418" w14:textId="77777777" w:rsidR="00D17EB3" w:rsidRDefault="00D17EB3" w:rsidP="004D34AC">
            <w:pPr>
              <w:pStyle w:val="TAC"/>
            </w:pPr>
            <w:r>
              <w:t>set to '00'</w:t>
            </w:r>
          </w:p>
        </w:tc>
        <w:tc>
          <w:tcPr>
            <w:tcW w:w="2610" w:type="dxa"/>
            <w:vAlign w:val="center"/>
          </w:tcPr>
          <w:p w14:paraId="136B1ACB" w14:textId="77777777" w:rsidR="00D17EB3" w:rsidRDefault="00D17EB3" w:rsidP="004D34AC">
            <w:pPr>
              <w:pStyle w:val="TAC"/>
            </w:pPr>
            <w:r>
              <w:t>For the enabled transport block: set to '00'</w:t>
            </w:r>
          </w:p>
        </w:tc>
      </w:tr>
    </w:tbl>
    <w:p w14:paraId="16ABD481" w14:textId="77777777" w:rsidR="00D17EB3" w:rsidRDefault="00D17EB3" w:rsidP="00D17EB3">
      <w:pPr>
        <w:jc w:val="both"/>
        <w:rPr>
          <w:rFonts w:ascii="DengXian" w:eastAsia="DengXian" w:hAnsi="DengXian" w:cs="Calibri"/>
          <w:sz w:val="21"/>
          <w:szCs w:val="21"/>
          <w:lang w:eastAsia="zh-CN"/>
        </w:rPr>
      </w:pPr>
    </w:p>
    <w:p w14:paraId="59041508" w14:textId="77777777" w:rsidR="00D17EB3" w:rsidRPr="00F37F87" w:rsidRDefault="00D17EB3" w:rsidP="00D17EB3">
      <w:pPr>
        <w:pStyle w:val="TH"/>
        <w:rPr>
          <w:sz w:val="21"/>
          <w:lang w:eastAsia="zh-CN"/>
        </w:rPr>
      </w:pPr>
      <w:r w:rsidRPr="00F37F87">
        <w:rPr>
          <w:sz w:val="21"/>
          <w:lang w:eastAsia="zh-CN"/>
        </w:rPr>
        <w:t xml:space="preserve">Table 10.2-2: Special fields for DL SPS and UL grant Type 2 scheduling </w:t>
      </w:r>
      <w:r w:rsidRPr="00F37F87">
        <w:rPr>
          <w:sz w:val="21"/>
          <w:highlight w:val="yellow"/>
          <w:lang w:eastAsia="zh-CN"/>
        </w:rPr>
        <w:t>release</w:t>
      </w:r>
      <w:r w:rsidRPr="00F37F87">
        <w:rPr>
          <w:sz w:val="21"/>
          <w:lang w:eastAsia="zh-CN"/>
        </w:rPr>
        <w:t xml:space="preserv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D17EB3" w:rsidRPr="00BB208D" w14:paraId="4CDAF987" w14:textId="77777777" w:rsidTr="004D34AC">
        <w:trPr>
          <w:cantSplit/>
          <w:jc w:val="center"/>
        </w:trPr>
        <w:tc>
          <w:tcPr>
            <w:tcW w:w="3430" w:type="dxa"/>
            <w:shd w:val="clear" w:color="auto" w:fill="E0E0E0"/>
            <w:vAlign w:val="center"/>
          </w:tcPr>
          <w:p w14:paraId="0CA7A847" w14:textId="77777777" w:rsidR="00D17EB3" w:rsidRPr="00B916EC" w:rsidRDefault="00D17EB3" w:rsidP="004D34AC">
            <w:pPr>
              <w:pStyle w:val="TAH"/>
            </w:pPr>
          </w:p>
        </w:tc>
        <w:tc>
          <w:tcPr>
            <w:tcW w:w="2160" w:type="dxa"/>
            <w:shd w:val="clear" w:color="auto" w:fill="E0E0E0"/>
            <w:vAlign w:val="center"/>
          </w:tcPr>
          <w:p w14:paraId="16EF7381" w14:textId="77777777" w:rsidR="00D17EB3" w:rsidRPr="00F37F87" w:rsidRDefault="00D17EB3" w:rsidP="004D34AC">
            <w:pPr>
              <w:pStyle w:val="TAH"/>
              <w:rPr>
                <w:highlight w:val="yellow"/>
              </w:rPr>
            </w:pPr>
            <w:r w:rsidRPr="00F37F87">
              <w:rPr>
                <w:highlight w:val="yellow"/>
              </w:rPr>
              <w:t xml:space="preserve">DCI format 0_0 </w:t>
            </w:r>
          </w:p>
        </w:tc>
        <w:tc>
          <w:tcPr>
            <w:tcW w:w="2060" w:type="dxa"/>
            <w:shd w:val="clear" w:color="auto" w:fill="E0E0E0"/>
            <w:vAlign w:val="center"/>
          </w:tcPr>
          <w:p w14:paraId="7B2EC8D1" w14:textId="77777777" w:rsidR="00D17EB3" w:rsidRDefault="00D17EB3" w:rsidP="004D34AC">
            <w:pPr>
              <w:pStyle w:val="TAH"/>
            </w:pPr>
            <w:r w:rsidRPr="00F37F87">
              <w:rPr>
                <w:highlight w:val="yellow"/>
              </w:rPr>
              <w:t>DCI format 1_0</w:t>
            </w:r>
          </w:p>
        </w:tc>
      </w:tr>
      <w:tr w:rsidR="00D17EB3" w:rsidRPr="00BB208D" w14:paraId="34A35FE4" w14:textId="77777777" w:rsidTr="004D34AC">
        <w:trPr>
          <w:cantSplit/>
          <w:jc w:val="center"/>
        </w:trPr>
        <w:tc>
          <w:tcPr>
            <w:tcW w:w="3430" w:type="dxa"/>
            <w:vAlign w:val="center"/>
          </w:tcPr>
          <w:p w14:paraId="07A396C6" w14:textId="77777777" w:rsidR="00D17EB3" w:rsidRPr="00B916EC" w:rsidRDefault="00D17EB3" w:rsidP="004D34AC">
            <w:pPr>
              <w:pStyle w:val="TAC"/>
            </w:pPr>
            <w:r>
              <w:t>HARQ process number</w:t>
            </w:r>
          </w:p>
        </w:tc>
        <w:tc>
          <w:tcPr>
            <w:tcW w:w="2160" w:type="dxa"/>
            <w:vAlign w:val="center"/>
          </w:tcPr>
          <w:p w14:paraId="29DBDE88" w14:textId="77777777" w:rsidR="00D17EB3" w:rsidRPr="00B916EC" w:rsidRDefault="00D17EB3" w:rsidP="004D34AC">
            <w:pPr>
              <w:pStyle w:val="TAC"/>
            </w:pPr>
            <w:r>
              <w:t>set to all '0's</w:t>
            </w:r>
          </w:p>
        </w:tc>
        <w:tc>
          <w:tcPr>
            <w:tcW w:w="2060" w:type="dxa"/>
            <w:vAlign w:val="center"/>
          </w:tcPr>
          <w:p w14:paraId="72F4CE83" w14:textId="77777777" w:rsidR="00D17EB3" w:rsidRDefault="00D17EB3" w:rsidP="004D34AC">
            <w:pPr>
              <w:pStyle w:val="TAC"/>
            </w:pPr>
            <w:r>
              <w:t>set to all '0's</w:t>
            </w:r>
          </w:p>
        </w:tc>
      </w:tr>
      <w:tr w:rsidR="00D17EB3" w:rsidRPr="00BB208D" w14:paraId="03752977" w14:textId="77777777" w:rsidTr="004D34AC">
        <w:trPr>
          <w:cantSplit/>
          <w:jc w:val="center"/>
        </w:trPr>
        <w:tc>
          <w:tcPr>
            <w:tcW w:w="3430" w:type="dxa"/>
            <w:vAlign w:val="center"/>
          </w:tcPr>
          <w:p w14:paraId="7AA281AB" w14:textId="77777777" w:rsidR="00D17EB3" w:rsidRPr="00B916EC" w:rsidRDefault="00D17EB3" w:rsidP="004D34AC">
            <w:pPr>
              <w:pStyle w:val="TAC"/>
            </w:pPr>
            <w:r>
              <w:t>Redundancy version</w:t>
            </w:r>
          </w:p>
        </w:tc>
        <w:tc>
          <w:tcPr>
            <w:tcW w:w="2160" w:type="dxa"/>
            <w:vAlign w:val="center"/>
          </w:tcPr>
          <w:p w14:paraId="47558724" w14:textId="77777777" w:rsidR="00D17EB3" w:rsidRPr="00B916EC" w:rsidRDefault="00D17EB3" w:rsidP="004D34AC">
            <w:pPr>
              <w:pStyle w:val="TAC"/>
            </w:pPr>
            <w:r>
              <w:t>set to '00'</w:t>
            </w:r>
          </w:p>
        </w:tc>
        <w:tc>
          <w:tcPr>
            <w:tcW w:w="2060" w:type="dxa"/>
            <w:vAlign w:val="center"/>
          </w:tcPr>
          <w:p w14:paraId="372E3A09" w14:textId="77777777" w:rsidR="00D17EB3" w:rsidRDefault="00D17EB3" w:rsidP="004D34AC">
            <w:pPr>
              <w:pStyle w:val="TAC"/>
            </w:pPr>
            <w:r>
              <w:t>set to '00'</w:t>
            </w:r>
          </w:p>
        </w:tc>
      </w:tr>
      <w:tr w:rsidR="00D17EB3" w:rsidRPr="00BB208D" w14:paraId="65898F65" w14:textId="77777777" w:rsidTr="004D34AC">
        <w:trPr>
          <w:cantSplit/>
          <w:jc w:val="center"/>
        </w:trPr>
        <w:tc>
          <w:tcPr>
            <w:tcW w:w="3430" w:type="dxa"/>
            <w:vAlign w:val="center"/>
          </w:tcPr>
          <w:p w14:paraId="40C46491" w14:textId="77777777" w:rsidR="00D17EB3" w:rsidRDefault="00D17EB3" w:rsidP="004D34AC">
            <w:pPr>
              <w:pStyle w:val="TAC"/>
            </w:pPr>
            <w:r>
              <w:t>Modulation and coding scheme</w:t>
            </w:r>
          </w:p>
        </w:tc>
        <w:tc>
          <w:tcPr>
            <w:tcW w:w="2160" w:type="dxa"/>
            <w:vAlign w:val="center"/>
          </w:tcPr>
          <w:p w14:paraId="4952DA34" w14:textId="77777777" w:rsidR="00D17EB3" w:rsidRDefault="00D17EB3" w:rsidP="004D34AC">
            <w:pPr>
              <w:pStyle w:val="TAC"/>
            </w:pPr>
            <w:r>
              <w:t>set to all '1's</w:t>
            </w:r>
          </w:p>
        </w:tc>
        <w:tc>
          <w:tcPr>
            <w:tcW w:w="2060" w:type="dxa"/>
            <w:vAlign w:val="center"/>
          </w:tcPr>
          <w:p w14:paraId="0A89DA54" w14:textId="77777777" w:rsidR="00D17EB3" w:rsidRDefault="00D17EB3" w:rsidP="004D34AC">
            <w:pPr>
              <w:pStyle w:val="TAC"/>
            </w:pPr>
            <w:r>
              <w:t>set to all '1's</w:t>
            </w:r>
          </w:p>
        </w:tc>
      </w:tr>
      <w:tr w:rsidR="00D17EB3" w:rsidRPr="00BB208D" w14:paraId="59EF9FA2" w14:textId="77777777" w:rsidTr="004D34AC">
        <w:trPr>
          <w:cantSplit/>
          <w:jc w:val="center"/>
        </w:trPr>
        <w:tc>
          <w:tcPr>
            <w:tcW w:w="3430" w:type="dxa"/>
            <w:vAlign w:val="center"/>
          </w:tcPr>
          <w:p w14:paraId="694F0F73" w14:textId="73F829A4" w:rsidR="00D17EB3" w:rsidRDefault="00D17EB3" w:rsidP="004D34AC">
            <w:pPr>
              <w:pStyle w:val="TAC"/>
            </w:pPr>
            <w:r>
              <w:t>Frequency domain resource assignment</w:t>
            </w:r>
          </w:p>
        </w:tc>
        <w:tc>
          <w:tcPr>
            <w:tcW w:w="2160" w:type="dxa"/>
            <w:vAlign w:val="center"/>
          </w:tcPr>
          <w:p w14:paraId="19108EFD" w14:textId="77777777" w:rsidR="00D17EB3" w:rsidRDefault="00D17EB3" w:rsidP="004D34AC">
            <w:pPr>
              <w:pStyle w:val="TAC"/>
            </w:pPr>
            <w:r>
              <w:t>set to all '1's</w:t>
            </w:r>
          </w:p>
        </w:tc>
        <w:tc>
          <w:tcPr>
            <w:tcW w:w="2060" w:type="dxa"/>
            <w:vAlign w:val="center"/>
          </w:tcPr>
          <w:p w14:paraId="2B4A3C14" w14:textId="77777777" w:rsidR="00D17EB3" w:rsidRDefault="00D17EB3" w:rsidP="004D34AC">
            <w:pPr>
              <w:pStyle w:val="TAC"/>
            </w:pPr>
            <w:r>
              <w:t>set to all '1's</w:t>
            </w:r>
          </w:p>
        </w:tc>
      </w:tr>
    </w:tbl>
    <w:p w14:paraId="69C54A5F" w14:textId="77777777" w:rsidR="00D17EB3" w:rsidRDefault="00D17EB3" w:rsidP="00972C4A">
      <w:pPr>
        <w:spacing w:afterLines="50" w:after="120"/>
        <w:jc w:val="both"/>
        <w:rPr>
          <w:rFonts w:eastAsiaTheme="minorEastAsia"/>
          <w:sz w:val="22"/>
        </w:rPr>
      </w:pPr>
    </w:p>
    <w:p w14:paraId="00790986" w14:textId="3EF1C43B" w:rsidR="0093017B" w:rsidRDefault="0093017B" w:rsidP="00972C4A">
      <w:pPr>
        <w:spacing w:afterLines="50" w:after="120"/>
        <w:jc w:val="both"/>
        <w:rPr>
          <w:rFonts w:eastAsiaTheme="minorEastAsia"/>
          <w:sz w:val="22"/>
        </w:rPr>
      </w:pPr>
      <w:r>
        <w:rPr>
          <w:rFonts w:eastAsiaTheme="minorEastAsia" w:hint="eastAsia"/>
          <w:sz w:val="22"/>
        </w:rPr>
        <w:t xml:space="preserve">Some options can be </w:t>
      </w:r>
      <w:proofErr w:type="gramStart"/>
      <w:r>
        <w:rPr>
          <w:rFonts w:eastAsiaTheme="minorEastAsia" w:hint="eastAsia"/>
          <w:sz w:val="22"/>
        </w:rPr>
        <w:t xml:space="preserve">found </w:t>
      </w:r>
      <w:r w:rsidR="002976F0">
        <w:rPr>
          <w:rFonts w:eastAsiaTheme="minorEastAsia" w:hint="eastAsia"/>
          <w:sz w:val="22"/>
        </w:rPr>
        <w:t xml:space="preserve"> as</w:t>
      </w:r>
      <w:proofErr w:type="gramEnd"/>
      <w:r w:rsidR="002976F0">
        <w:rPr>
          <w:rFonts w:eastAsiaTheme="minorEastAsia" w:hint="eastAsia"/>
          <w:sz w:val="22"/>
        </w:rPr>
        <w:t xml:space="preserve"> follows:</w:t>
      </w:r>
    </w:p>
    <w:p w14:paraId="6DC2040D" w14:textId="75675DD2" w:rsidR="002976F0" w:rsidRDefault="002976F0" w:rsidP="002976F0">
      <w:pPr>
        <w:pStyle w:val="afe"/>
        <w:numPr>
          <w:ilvl w:val="0"/>
          <w:numId w:val="31"/>
        </w:numPr>
        <w:spacing w:afterLines="50" w:after="120"/>
        <w:ind w:leftChars="0"/>
        <w:jc w:val="both"/>
        <w:rPr>
          <w:rFonts w:eastAsiaTheme="minorEastAsia"/>
          <w:sz w:val="22"/>
        </w:rPr>
      </w:pPr>
      <w:r>
        <w:rPr>
          <w:rFonts w:eastAsiaTheme="minorEastAsia" w:hint="eastAsia"/>
          <w:sz w:val="22"/>
        </w:rPr>
        <w:t xml:space="preserve">Opt.1: </w:t>
      </w:r>
      <w:r>
        <w:rPr>
          <w:rFonts w:eastAsiaTheme="minorEastAsia"/>
          <w:sz w:val="22"/>
        </w:rPr>
        <w:t>E</w:t>
      </w:r>
      <w:r w:rsidRPr="00F37F87">
        <w:rPr>
          <w:rFonts w:eastAsiaTheme="minorEastAsia"/>
          <w:sz w:val="22"/>
        </w:rPr>
        <w:t>nabling deactivation by DCI format 0_1/1_1</w:t>
      </w:r>
      <w:r w:rsidR="000E2538">
        <w:rPr>
          <w:rFonts w:eastAsiaTheme="minorEastAsia" w:hint="eastAsia"/>
          <w:sz w:val="22"/>
        </w:rPr>
        <w:t xml:space="preserve"> [1]</w:t>
      </w:r>
    </w:p>
    <w:p w14:paraId="55BFBA25" w14:textId="19873D13" w:rsidR="002976F0" w:rsidRDefault="002976F0" w:rsidP="002976F0">
      <w:pPr>
        <w:pStyle w:val="afe"/>
        <w:numPr>
          <w:ilvl w:val="0"/>
          <w:numId w:val="31"/>
        </w:numPr>
        <w:spacing w:afterLines="50" w:after="120"/>
        <w:ind w:leftChars="0"/>
        <w:jc w:val="both"/>
        <w:rPr>
          <w:rFonts w:eastAsiaTheme="minorEastAsia"/>
          <w:sz w:val="22"/>
        </w:rPr>
      </w:pPr>
      <w:r>
        <w:rPr>
          <w:rFonts w:eastAsiaTheme="minorEastAsia" w:hint="eastAsia"/>
          <w:sz w:val="22"/>
        </w:rPr>
        <w:t xml:space="preserve">Opt.2: </w:t>
      </w:r>
      <w:r w:rsidRPr="00F37F87">
        <w:rPr>
          <w:rFonts w:eastAsiaTheme="minorEastAsia"/>
          <w:sz w:val="22"/>
        </w:rPr>
        <w:t>DCI 0_0/1_0 indicating deactivation of SPS/configured grant in a serving cell deactivates SPS/configured grant on all the serving cells scheduled by the serving cell</w:t>
      </w:r>
      <w:r w:rsidR="000E2538">
        <w:rPr>
          <w:rFonts w:eastAsiaTheme="minorEastAsia" w:hint="eastAsia"/>
          <w:sz w:val="22"/>
        </w:rPr>
        <w:t xml:space="preserve"> [1]</w:t>
      </w:r>
    </w:p>
    <w:p w14:paraId="157BCFBC" w14:textId="2CB86965" w:rsidR="002976F0" w:rsidRPr="002976F0" w:rsidRDefault="002976F0" w:rsidP="002976F0">
      <w:pPr>
        <w:pStyle w:val="afe"/>
        <w:numPr>
          <w:ilvl w:val="0"/>
          <w:numId w:val="31"/>
        </w:numPr>
        <w:spacing w:afterLines="50" w:after="120"/>
        <w:ind w:leftChars="0"/>
        <w:jc w:val="both"/>
        <w:rPr>
          <w:rFonts w:eastAsiaTheme="minorEastAsia"/>
          <w:sz w:val="22"/>
        </w:rPr>
      </w:pPr>
      <w:r>
        <w:rPr>
          <w:rFonts w:eastAsiaTheme="minorEastAsia" w:hint="eastAsia"/>
          <w:sz w:val="22"/>
        </w:rPr>
        <w:t xml:space="preserve">Opt.3: </w:t>
      </w:r>
      <w:r w:rsidRPr="002976F0">
        <w:rPr>
          <w:rFonts w:eastAsiaTheme="minorEastAsia"/>
          <w:sz w:val="22"/>
        </w:rPr>
        <w:t>Utilize 3 MSB bits of the TDRA field of a fallback DCI format as the CIF f</w:t>
      </w:r>
      <w:r w:rsidR="000E2538">
        <w:rPr>
          <w:rFonts w:eastAsiaTheme="minorEastAsia"/>
          <w:sz w:val="22"/>
        </w:rPr>
        <w:t xml:space="preserve">ield </w:t>
      </w:r>
      <w:r w:rsidR="000E2538">
        <w:rPr>
          <w:rFonts w:eastAsiaTheme="minorEastAsia" w:hint="eastAsia"/>
          <w:sz w:val="22"/>
        </w:rPr>
        <w:t>[2]</w:t>
      </w:r>
    </w:p>
    <w:p w14:paraId="267EE8B7" w14:textId="77777777" w:rsidR="00EC62EC" w:rsidRDefault="00EC62EC" w:rsidP="00972C4A">
      <w:pPr>
        <w:spacing w:afterLines="50" w:after="120"/>
        <w:jc w:val="both"/>
        <w:rPr>
          <w:rFonts w:eastAsiaTheme="minorEastAsia"/>
          <w:sz w:val="22"/>
        </w:rPr>
      </w:pPr>
    </w:p>
    <w:p w14:paraId="270F0DA1" w14:textId="489A8125" w:rsidR="00D17EB3" w:rsidRDefault="000E2538" w:rsidP="00972C4A">
      <w:pPr>
        <w:spacing w:afterLines="50" w:after="120"/>
        <w:jc w:val="both"/>
        <w:rPr>
          <w:rFonts w:eastAsiaTheme="minorEastAsia"/>
          <w:sz w:val="22"/>
        </w:rPr>
      </w:pPr>
      <w:r>
        <w:rPr>
          <w:rFonts w:eastAsiaTheme="minorEastAsia" w:hint="eastAsia"/>
          <w:sz w:val="22"/>
        </w:rPr>
        <w:t>Among the three options, our preference is Option 1</w:t>
      </w:r>
      <w:r w:rsidR="00397C36">
        <w:rPr>
          <w:rFonts w:eastAsiaTheme="minorEastAsia"/>
          <w:sz w:val="22"/>
        </w:rPr>
        <w:t xml:space="preserve"> considering the simplicity and cleanness Option 2 is not flexible. Option 3 cause</w:t>
      </w:r>
      <w:r w:rsidR="00540825">
        <w:rPr>
          <w:rFonts w:eastAsiaTheme="minorEastAsia" w:hint="eastAsia"/>
          <w:sz w:val="22"/>
        </w:rPr>
        <w:t>s</w:t>
      </w:r>
      <w:r w:rsidR="00397C36">
        <w:rPr>
          <w:rFonts w:eastAsiaTheme="minorEastAsia"/>
          <w:sz w:val="22"/>
        </w:rPr>
        <w:t xml:space="preserve"> </w:t>
      </w:r>
      <w:r w:rsidR="00540825">
        <w:rPr>
          <w:rFonts w:eastAsiaTheme="minorEastAsia" w:hint="eastAsia"/>
          <w:sz w:val="22"/>
        </w:rPr>
        <w:t>an</w:t>
      </w:r>
      <w:r w:rsidR="00397C36">
        <w:rPr>
          <w:rFonts w:eastAsiaTheme="minorEastAsia"/>
          <w:sz w:val="22"/>
        </w:rPr>
        <w:t xml:space="preserve"> ambiguity between re-transmission and deactivation</w:t>
      </w:r>
      <w:r w:rsidR="00540825">
        <w:rPr>
          <w:rFonts w:eastAsiaTheme="minorEastAsia" w:hint="eastAsia"/>
          <w:sz w:val="22"/>
        </w:rPr>
        <w:t xml:space="preserve"> if the TDRA field usage is not changed from Rel.15, while reduces flexibility in time-domain resource allocation if the 3 MSB bits of the TDRA field of the DCI is reserved as the CIF field</w:t>
      </w:r>
      <w:r w:rsidR="00397C36">
        <w:rPr>
          <w:rFonts w:eastAsiaTheme="minorEastAsia"/>
          <w:sz w:val="22"/>
        </w:rPr>
        <w:t xml:space="preserve">. For deactivation </w:t>
      </w:r>
      <w:r w:rsidR="00540825">
        <w:rPr>
          <w:rFonts w:eastAsiaTheme="minorEastAsia" w:hint="eastAsia"/>
          <w:sz w:val="22"/>
        </w:rPr>
        <w:t>DCI</w:t>
      </w:r>
      <w:r w:rsidR="00397C36">
        <w:rPr>
          <w:rFonts w:eastAsiaTheme="minorEastAsia"/>
          <w:sz w:val="22"/>
        </w:rPr>
        <w:t xml:space="preserve">, the overhead would not be an issue. </w:t>
      </w:r>
      <w:r>
        <w:rPr>
          <w:rFonts w:eastAsiaTheme="minorEastAsia" w:hint="eastAsia"/>
          <w:sz w:val="22"/>
        </w:rPr>
        <w:lastRenderedPageBreak/>
        <w:t xml:space="preserve">Same as in Table 10.2-2, by </w:t>
      </w:r>
      <w:r>
        <w:rPr>
          <w:rFonts w:eastAsiaTheme="minorEastAsia"/>
          <w:sz w:val="22"/>
        </w:rPr>
        <w:t>specifying</w:t>
      </w:r>
      <w:r>
        <w:rPr>
          <w:rFonts w:eastAsiaTheme="minorEastAsia" w:hint="eastAsia"/>
          <w:sz w:val="22"/>
        </w:rPr>
        <w:t xml:space="preserve"> particular values for some fields in the DCI format 0_1/1_1, the DCI format can be used as a deactivation DCI.</w:t>
      </w:r>
    </w:p>
    <w:p w14:paraId="725742E7" w14:textId="7F22AD35" w:rsidR="00895DB4" w:rsidRPr="00F37F87" w:rsidRDefault="000E2538" w:rsidP="00972C4A">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00895DB4" w:rsidRPr="00F37F87">
        <w:rPr>
          <w:rFonts w:eastAsiaTheme="minorEastAsia"/>
          <w:b/>
          <w:sz w:val="22"/>
          <w:u w:val="single"/>
        </w:rPr>
        <w:t>:</w:t>
      </w:r>
    </w:p>
    <w:p w14:paraId="2B7D2FAD" w14:textId="4D472F52" w:rsidR="00895DB4" w:rsidRPr="00F37F87" w:rsidRDefault="000E2538" w:rsidP="00895DB4">
      <w:pPr>
        <w:pStyle w:val="afe"/>
        <w:numPr>
          <w:ilvl w:val="0"/>
          <w:numId w:val="27"/>
        </w:numPr>
        <w:spacing w:afterLines="50" w:after="120"/>
        <w:ind w:leftChars="0"/>
        <w:jc w:val="both"/>
        <w:rPr>
          <w:rFonts w:eastAsiaTheme="minorEastAsia"/>
          <w:i/>
          <w:sz w:val="22"/>
        </w:rPr>
      </w:pPr>
      <w:r>
        <w:rPr>
          <w:rFonts w:eastAsiaTheme="minorEastAsia" w:hint="eastAsia"/>
          <w:i/>
          <w:sz w:val="22"/>
        </w:rPr>
        <w:t>For cross-carrier scheduling, for a scheduled cell, e</w:t>
      </w:r>
      <w:r w:rsidR="00895DB4" w:rsidRPr="00F37F87">
        <w:rPr>
          <w:rFonts w:eastAsiaTheme="minorEastAsia"/>
          <w:i/>
          <w:sz w:val="22"/>
        </w:rPr>
        <w:t xml:space="preserve">nable cross-carrier deactivation of </w:t>
      </w:r>
      <w:r>
        <w:rPr>
          <w:rFonts w:eastAsiaTheme="minorEastAsia" w:hint="eastAsia"/>
          <w:i/>
          <w:sz w:val="22"/>
        </w:rPr>
        <w:t xml:space="preserve">DL </w:t>
      </w:r>
      <w:r w:rsidR="00895DB4" w:rsidRPr="00F37F87">
        <w:rPr>
          <w:rFonts w:eastAsiaTheme="minorEastAsia"/>
          <w:i/>
          <w:sz w:val="22"/>
        </w:rPr>
        <w:t>SPS/</w:t>
      </w:r>
      <w:r>
        <w:rPr>
          <w:rFonts w:eastAsiaTheme="minorEastAsia" w:hint="eastAsia"/>
          <w:i/>
          <w:sz w:val="22"/>
        </w:rPr>
        <w:t xml:space="preserve">UL </w:t>
      </w:r>
      <w:r w:rsidR="00895DB4" w:rsidRPr="00F37F87">
        <w:rPr>
          <w:rFonts w:eastAsiaTheme="minorEastAsia"/>
          <w:i/>
          <w:sz w:val="22"/>
        </w:rPr>
        <w:t>configured grant.</w:t>
      </w:r>
    </w:p>
    <w:p w14:paraId="4D5E15BE" w14:textId="2ED0012A" w:rsidR="00895DB4" w:rsidRPr="00F37F87" w:rsidRDefault="00895DB4" w:rsidP="00895DB4">
      <w:pPr>
        <w:pStyle w:val="afe"/>
        <w:numPr>
          <w:ilvl w:val="1"/>
          <w:numId w:val="27"/>
        </w:numPr>
        <w:spacing w:afterLines="50" w:after="120"/>
        <w:ind w:leftChars="0"/>
        <w:jc w:val="both"/>
        <w:rPr>
          <w:rFonts w:eastAsiaTheme="minorEastAsia"/>
          <w:i/>
          <w:sz w:val="22"/>
        </w:rPr>
      </w:pPr>
      <w:r w:rsidRPr="00F37F87">
        <w:rPr>
          <w:rFonts w:eastAsiaTheme="minorEastAsia"/>
          <w:i/>
          <w:sz w:val="22"/>
        </w:rPr>
        <w:t xml:space="preserve">Support deactivation of </w:t>
      </w:r>
      <w:r w:rsidR="000E2538">
        <w:rPr>
          <w:rFonts w:eastAsiaTheme="minorEastAsia" w:hint="eastAsia"/>
          <w:i/>
          <w:sz w:val="22"/>
        </w:rPr>
        <w:t xml:space="preserve">DL </w:t>
      </w:r>
      <w:r w:rsidRPr="00F37F87">
        <w:rPr>
          <w:rFonts w:eastAsiaTheme="minorEastAsia"/>
          <w:i/>
          <w:sz w:val="22"/>
        </w:rPr>
        <w:t>SPS/</w:t>
      </w:r>
      <w:r w:rsidR="000E2538">
        <w:rPr>
          <w:rFonts w:eastAsiaTheme="minorEastAsia" w:hint="eastAsia"/>
          <w:i/>
          <w:sz w:val="22"/>
        </w:rPr>
        <w:t xml:space="preserve">UL </w:t>
      </w:r>
      <w:r w:rsidRPr="00F37F87">
        <w:rPr>
          <w:rFonts w:eastAsiaTheme="minorEastAsia"/>
          <w:i/>
          <w:sz w:val="22"/>
        </w:rPr>
        <w:t>configured grant by DCI format 0_1/1_1.</w:t>
      </w:r>
    </w:p>
    <w:p w14:paraId="04B6ECE4" w14:textId="77777777" w:rsidR="00F972D0" w:rsidRDefault="00F972D0" w:rsidP="00972C4A">
      <w:pPr>
        <w:spacing w:afterLines="50" w:after="120"/>
        <w:jc w:val="both"/>
        <w:rPr>
          <w:rFonts w:eastAsiaTheme="minorEastAsia"/>
          <w:sz w:val="22"/>
        </w:rPr>
      </w:pPr>
    </w:p>
    <w:p w14:paraId="71542A34" w14:textId="179F2792" w:rsidR="000E2538" w:rsidRPr="00E8048D" w:rsidRDefault="000E2538" w:rsidP="000E2538">
      <w:pPr>
        <w:pStyle w:val="2"/>
        <w:rPr>
          <w:rFonts w:eastAsiaTheme="minorEastAsia"/>
          <w:b/>
          <w:lang w:val="en-US"/>
        </w:rPr>
      </w:pPr>
      <w:r>
        <w:rPr>
          <w:rFonts w:eastAsia="DengXian"/>
          <w:b/>
          <w:lang w:val="en-US" w:eastAsia="zh-CN"/>
        </w:rPr>
        <w:t>2.</w:t>
      </w:r>
      <w:r>
        <w:rPr>
          <w:rFonts w:eastAsiaTheme="minorEastAsia" w:hint="eastAsia"/>
          <w:b/>
          <w:lang w:val="en-US"/>
        </w:rPr>
        <w:t>2</w:t>
      </w:r>
      <w:r w:rsidRPr="00E8048D">
        <w:rPr>
          <w:rFonts w:eastAsia="DengXian"/>
          <w:b/>
          <w:lang w:val="en-US" w:eastAsia="zh-CN"/>
        </w:rPr>
        <w:tab/>
      </w:r>
      <w:r>
        <w:rPr>
          <w:rFonts w:eastAsiaTheme="minorEastAsia" w:hint="eastAsia"/>
          <w:b/>
          <w:lang w:val="en-US"/>
        </w:rPr>
        <w:t>Cross-carrier PDCCH-order random access</w:t>
      </w:r>
    </w:p>
    <w:p w14:paraId="2A6918F0" w14:textId="1531D52B" w:rsidR="00EC62EC" w:rsidRDefault="00EC62EC" w:rsidP="00972C4A">
      <w:pPr>
        <w:spacing w:afterLines="50" w:after="120"/>
        <w:jc w:val="both"/>
        <w:rPr>
          <w:rFonts w:eastAsiaTheme="minorEastAsia"/>
          <w:sz w:val="22"/>
          <w:lang w:val="en-US"/>
        </w:rPr>
      </w:pPr>
      <w:r>
        <w:rPr>
          <w:rFonts w:eastAsiaTheme="minorEastAsia" w:hint="eastAsia"/>
          <w:sz w:val="22"/>
          <w:lang w:val="en-US"/>
        </w:rPr>
        <w:t>Major scenarios of CA with different numerologies include inter-band CA. For inter-band CA, it is possible to accommodate different carriers using different locations (TRPs/cells). In this case, carriers belong to different timing advance groups (TAGs) and the random access procedure is necessary in each TAG.</w:t>
      </w:r>
    </w:p>
    <w:p w14:paraId="7CC973A2" w14:textId="1CEE7F5D" w:rsidR="000E2538" w:rsidRDefault="000E2538" w:rsidP="00972C4A">
      <w:pPr>
        <w:spacing w:afterLines="50" w:after="120"/>
        <w:jc w:val="both"/>
        <w:rPr>
          <w:rFonts w:eastAsiaTheme="minorEastAsia"/>
          <w:sz w:val="22"/>
          <w:lang w:val="en-US"/>
        </w:rPr>
      </w:pPr>
      <w:r>
        <w:rPr>
          <w:rFonts w:eastAsiaTheme="minorEastAsia" w:hint="eastAsia"/>
          <w:sz w:val="22"/>
          <w:lang w:val="en-US"/>
        </w:rPr>
        <w:t>DCI format 1_0 can be used for PDCCH-order random access as following:</w:t>
      </w:r>
    </w:p>
    <w:tbl>
      <w:tblPr>
        <w:tblStyle w:val="afc"/>
        <w:tblW w:w="0" w:type="auto"/>
        <w:tblLook w:val="04A0" w:firstRow="1" w:lastRow="0" w:firstColumn="1" w:lastColumn="0" w:noHBand="0" w:noVBand="1"/>
      </w:tblPr>
      <w:tblGrid>
        <w:gridCol w:w="10170"/>
      </w:tblGrid>
      <w:tr w:rsidR="000E2538" w:rsidRPr="000E2538" w14:paraId="7D17DACA" w14:textId="77777777" w:rsidTr="000E2538">
        <w:tc>
          <w:tcPr>
            <w:tcW w:w="10170" w:type="dxa"/>
          </w:tcPr>
          <w:p w14:paraId="56931AF1" w14:textId="77777777" w:rsidR="000E2538" w:rsidRPr="000E2538" w:rsidRDefault="000E2538" w:rsidP="000E2538">
            <w:pPr>
              <w:ind w:left="284"/>
              <w:rPr>
                <w:rFonts w:eastAsia="SimSun"/>
                <w:sz w:val="22"/>
                <w:lang w:val="en-US" w:eastAsia="zh-CN"/>
              </w:rPr>
            </w:pPr>
            <w:r w:rsidRPr="000E2538">
              <w:rPr>
                <w:rFonts w:eastAsia="SimSun"/>
                <w:sz w:val="22"/>
                <w:lang w:eastAsia="zh-CN"/>
              </w:rPr>
              <w:t>I</w:t>
            </w:r>
            <w:r w:rsidRPr="000E2538">
              <w:rPr>
                <w:rFonts w:eastAsia="SimSun" w:hint="eastAsia"/>
                <w:sz w:val="22"/>
                <w:lang w:eastAsia="zh-CN"/>
              </w:rPr>
              <w:t xml:space="preserve">f the CRC of the DCI </w:t>
            </w:r>
            <w:r w:rsidRPr="000E2538">
              <w:rPr>
                <w:rFonts w:eastAsia="SimSun"/>
                <w:sz w:val="22"/>
                <w:lang w:eastAsia="zh-CN"/>
              </w:rPr>
              <w:t>format</w:t>
            </w:r>
            <w:r w:rsidRPr="000E2538">
              <w:rPr>
                <w:rFonts w:eastAsia="SimSun" w:hint="eastAsia"/>
                <w:sz w:val="22"/>
                <w:lang w:eastAsia="zh-CN"/>
              </w:rPr>
              <w:t xml:space="preserve"> 1_0 is scrambled by C-RNTI and the </w:t>
            </w:r>
            <w:r w:rsidRPr="000E2538">
              <w:rPr>
                <w:rFonts w:eastAsia="SimSun"/>
                <w:sz w:val="22"/>
                <w:lang w:eastAsia="zh-CN"/>
              </w:rPr>
              <w:t>"</w:t>
            </w:r>
            <w:r w:rsidRPr="000E2538">
              <w:rPr>
                <w:rFonts w:eastAsia="SimSun" w:hint="eastAsia"/>
                <w:sz w:val="22"/>
                <w:lang w:eastAsia="zh-CN"/>
              </w:rPr>
              <w:t>Frequency domain resource assignment</w:t>
            </w:r>
            <w:r w:rsidRPr="000E2538">
              <w:rPr>
                <w:rFonts w:eastAsia="SimSun"/>
                <w:sz w:val="22"/>
                <w:lang w:eastAsia="zh-CN"/>
              </w:rPr>
              <w:t>"</w:t>
            </w:r>
            <w:r w:rsidRPr="000E2538">
              <w:rPr>
                <w:rFonts w:eastAsia="SimSun" w:hint="eastAsia"/>
                <w:sz w:val="22"/>
                <w:lang w:eastAsia="zh-CN"/>
              </w:rPr>
              <w:t xml:space="preserve"> field are of all ones, the DCI format 1_0 is for </w:t>
            </w:r>
            <w:r w:rsidRPr="000E2538">
              <w:rPr>
                <w:rFonts w:eastAsia="SimSun"/>
                <w:sz w:val="22"/>
                <w:lang w:val="en-US" w:eastAsia="zh-CN"/>
              </w:rPr>
              <w:t>random access procedure initiated by a PDCCH order</w:t>
            </w:r>
            <w:r w:rsidRPr="000E2538">
              <w:rPr>
                <w:rFonts w:eastAsia="SimSun" w:hint="eastAsia"/>
                <w:sz w:val="22"/>
                <w:lang w:val="en-US" w:eastAsia="zh-CN"/>
              </w:rPr>
              <w:t xml:space="preserve">, with </w:t>
            </w:r>
            <w:r w:rsidRPr="000E2538">
              <w:rPr>
                <w:rFonts w:eastAsia="SimSun"/>
                <w:sz w:val="22"/>
                <w:lang w:val="en-US" w:eastAsia="zh-CN"/>
              </w:rPr>
              <w:t xml:space="preserve">all remaining fields </w:t>
            </w:r>
            <w:r w:rsidRPr="000E2538">
              <w:rPr>
                <w:rFonts w:eastAsia="SimSun" w:hint="eastAsia"/>
                <w:sz w:val="22"/>
                <w:lang w:val="en-US" w:eastAsia="zh-CN"/>
              </w:rPr>
              <w:t xml:space="preserve">set </w:t>
            </w:r>
            <w:r w:rsidRPr="000E2538">
              <w:rPr>
                <w:rFonts w:eastAsia="SimSun"/>
                <w:sz w:val="22"/>
                <w:lang w:val="en-US" w:eastAsia="zh-CN"/>
              </w:rPr>
              <w:t>as follows:</w:t>
            </w:r>
          </w:p>
          <w:p w14:paraId="647D69C3" w14:textId="77777777" w:rsidR="000E2538" w:rsidRPr="000E2538" w:rsidRDefault="000E2538" w:rsidP="000E2538">
            <w:pPr>
              <w:ind w:left="568" w:hanging="284"/>
              <w:rPr>
                <w:rFonts w:eastAsia="SimSun"/>
                <w:sz w:val="22"/>
                <w:lang w:eastAsia="zh-CN"/>
              </w:rPr>
            </w:pPr>
            <w:r w:rsidRPr="000E2538">
              <w:rPr>
                <w:rFonts w:eastAsia="SimSun"/>
                <w:sz w:val="22"/>
                <w:lang w:eastAsia="en-US"/>
              </w:rPr>
              <w:t>-</w:t>
            </w:r>
            <w:r w:rsidRPr="000E2538">
              <w:rPr>
                <w:rFonts w:eastAsia="SimSun" w:hint="eastAsia"/>
                <w:sz w:val="22"/>
                <w:lang w:eastAsia="zh-CN"/>
              </w:rPr>
              <w:tab/>
              <w:t xml:space="preserve">Random Access Preamble index </w:t>
            </w:r>
            <w:r w:rsidRPr="000E2538">
              <w:rPr>
                <w:rFonts w:eastAsia="SimSun"/>
                <w:sz w:val="22"/>
                <w:lang w:eastAsia="en-US"/>
              </w:rPr>
              <w:t>–</w:t>
            </w:r>
            <w:r w:rsidRPr="000E2538">
              <w:rPr>
                <w:rFonts w:eastAsia="SimSun" w:hint="eastAsia"/>
                <w:sz w:val="22"/>
                <w:lang w:eastAsia="zh-CN"/>
              </w:rPr>
              <w:t xml:space="preserve"> 6 bits according to </w:t>
            </w:r>
            <w:proofErr w:type="spellStart"/>
            <w:r w:rsidRPr="000E2538">
              <w:rPr>
                <w:rFonts w:eastAsia="SimSun"/>
                <w:i/>
                <w:sz w:val="22"/>
                <w:lang w:eastAsia="ko-KR"/>
              </w:rPr>
              <w:t>ra-PreambleIndex</w:t>
            </w:r>
            <w:proofErr w:type="spellEnd"/>
            <w:r w:rsidRPr="000E2538">
              <w:rPr>
                <w:rFonts w:eastAsia="SimSun" w:hint="eastAsia"/>
                <w:sz w:val="22"/>
                <w:lang w:eastAsia="zh-CN"/>
              </w:rPr>
              <w:t xml:space="preserve"> in </w:t>
            </w:r>
            <w:proofErr w:type="spellStart"/>
            <w:r w:rsidRPr="000E2538">
              <w:rPr>
                <w:rFonts w:eastAsia="SimSun" w:hint="eastAsia"/>
                <w:sz w:val="22"/>
                <w:lang w:eastAsia="zh-CN"/>
              </w:rPr>
              <w:t>Subclause</w:t>
            </w:r>
            <w:proofErr w:type="spellEnd"/>
            <w:r w:rsidRPr="000E2538">
              <w:rPr>
                <w:rFonts w:eastAsia="SimSun" w:hint="eastAsia"/>
                <w:sz w:val="22"/>
                <w:lang w:eastAsia="zh-CN"/>
              </w:rPr>
              <w:t xml:space="preserve"> 5.1.2 of [8, TS38.321]</w:t>
            </w:r>
          </w:p>
          <w:p w14:paraId="3A4F525B" w14:textId="77777777" w:rsidR="000E2538" w:rsidRPr="000E2538" w:rsidRDefault="000E2538" w:rsidP="000E2538">
            <w:pPr>
              <w:ind w:left="568" w:hanging="284"/>
              <w:rPr>
                <w:rFonts w:eastAsia="SimSun"/>
                <w:sz w:val="22"/>
                <w:lang w:eastAsia="zh-CN"/>
              </w:rPr>
            </w:pPr>
            <w:r w:rsidRPr="000E2538">
              <w:rPr>
                <w:rFonts w:eastAsia="SimSun" w:hint="eastAsia"/>
                <w:sz w:val="22"/>
                <w:lang w:eastAsia="zh-CN"/>
              </w:rPr>
              <w:t>-</w:t>
            </w:r>
            <w:r w:rsidRPr="000E2538">
              <w:rPr>
                <w:rFonts w:eastAsia="SimSun" w:hint="eastAsia"/>
                <w:sz w:val="22"/>
                <w:lang w:eastAsia="zh-CN"/>
              </w:rPr>
              <w:tab/>
              <w:t>UL/SUL indicator</w:t>
            </w:r>
            <w:r w:rsidRPr="000E2538">
              <w:rPr>
                <w:rFonts w:eastAsia="SimSun"/>
                <w:sz w:val="22"/>
                <w:lang w:eastAsia="en-US"/>
              </w:rPr>
              <w:t xml:space="preserve"> –</w:t>
            </w:r>
            <w:r w:rsidRPr="000E2538">
              <w:rPr>
                <w:rFonts w:eastAsia="SimSun" w:hint="eastAsia"/>
                <w:sz w:val="22"/>
                <w:lang w:eastAsia="zh-CN"/>
              </w:rPr>
              <w:t xml:space="preserve"> 1 bit. If the value of the </w:t>
            </w:r>
            <w:r w:rsidRPr="000E2538">
              <w:rPr>
                <w:rFonts w:eastAsia="SimSun"/>
                <w:sz w:val="22"/>
                <w:lang w:eastAsia="zh-CN"/>
              </w:rPr>
              <w:t>"</w:t>
            </w:r>
            <w:r w:rsidRPr="000E2538">
              <w:rPr>
                <w:rFonts w:eastAsia="SimSun" w:hint="eastAsia"/>
                <w:sz w:val="22"/>
                <w:lang w:eastAsia="zh-CN"/>
              </w:rPr>
              <w:t>Random Access Preamble index</w:t>
            </w:r>
            <w:r w:rsidRPr="000E2538">
              <w:rPr>
                <w:rFonts w:eastAsia="SimSun"/>
                <w:sz w:val="22"/>
                <w:lang w:eastAsia="zh-CN"/>
              </w:rPr>
              <w:t>"</w:t>
            </w:r>
            <w:r w:rsidRPr="000E2538">
              <w:rPr>
                <w:rFonts w:eastAsia="SimSun" w:hint="eastAsia"/>
                <w:sz w:val="22"/>
                <w:lang w:eastAsia="zh-CN"/>
              </w:rPr>
              <w:t xml:space="preserve"> is not all zeros and if the UE is configured with SUL in the cell, this field indicates which UL carrier in the cell to transmit the PRACH according to Table 7.3.1.1.1-1; otherwise, this field is reserved</w:t>
            </w:r>
          </w:p>
          <w:p w14:paraId="101731D9" w14:textId="77777777" w:rsidR="000E2538" w:rsidRPr="000E2538" w:rsidRDefault="000E2538" w:rsidP="000E2538">
            <w:pPr>
              <w:ind w:left="568" w:hanging="284"/>
              <w:rPr>
                <w:rFonts w:eastAsia="SimSun"/>
                <w:sz w:val="22"/>
                <w:lang w:eastAsia="zh-CN"/>
              </w:rPr>
            </w:pPr>
            <w:r w:rsidRPr="000E2538">
              <w:rPr>
                <w:rFonts w:eastAsia="SimSun" w:hint="eastAsia"/>
                <w:sz w:val="22"/>
                <w:lang w:eastAsia="zh-CN"/>
              </w:rPr>
              <w:t>-</w:t>
            </w:r>
            <w:r w:rsidRPr="000E2538">
              <w:rPr>
                <w:rFonts w:eastAsia="SimSun" w:hint="eastAsia"/>
                <w:sz w:val="22"/>
                <w:lang w:eastAsia="zh-CN"/>
              </w:rPr>
              <w:tab/>
              <w:t>SS/PBCH index</w:t>
            </w:r>
            <w:r w:rsidRPr="000E2538">
              <w:rPr>
                <w:rFonts w:eastAsia="SimSun"/>
                <w:sz w:val="22"/>
                <w:lang w:eastAsia="en-US"/>
              </w:rPr>
              <w:t xml:space="preserve"> –</w:t>
            </w:r>
            <w:r w:rsidRPr="000E2538">
              <w:rPr>
                <w:rFonts w:eastAsia="SimSun" w:hint="eastAsia"/>
                <w:sz w:val="22"/>
                <w:lang w:eastAsia="zh-CN"/>
              </w:rPr>
              <w:t xml:space="preserve"> 6 bits. If the value of the </w:t>
            </w:r>
            <w:r w:rsidRPr="000E2538">
              <w:rPr>
                <w:rFonts w:eastAsia="SimSun"/>
                <w:sz w:val="22"/>
                <w:lang w:eastAsia="zh-CN"/>
              </w:rPr>
              <w:t>"</w:t>
            </w:r>
            <w:r w:rsidRPr="000E2538">
              <w:rPr>
                <w:rFonts w:eastAsia="SimSun" w:hint="eastAsia"/>
                <w:sz w:val="22"/>
                <w:lang w:eastAsia="zh-CN"/>
              </w:rPr>
              <w:t>Random Access Preamble index</w:t>
            </w:r>
            <w:r w:rsidRPr="000E2538">
              <w:rPr>
                <w:rFonts w:eastAsia="SimSun"/>
                <w:sz w:val="22"/>
                <w:lang w:eastAsia="zh-CN"/>
              </w:rPr>
              <w:t>"</w:t>
            </w:r>
            <w:r w:rsidRPr="000E2538">
              <w:rPr>
                <w:rFonts w:eastAsia="SimSun" w:hint="eastAsia"/>
                <w:sz w:val="22"/>
                <w:lang w:eastAsia="zh-CN"/>
              </w:rPr>
              <w:t xml:space="preserve"> is not all zeros, this field indicates the SS/PBCH that shall be used to determine the RACH occasion for the PRACH transmission; otherwise, this field is reserved. </w:t>
            </w:r>
          </w:p>
          <w:p w14:paraId="64DFFB91" w14:textId="77777777" w:rsidR="000E2538" w:rsidRPr="000E2538" w:rsidRDefault="000E2538" w:rsidP="000E2538">
            <w:pPr>
              <w:ind w:left="568" w:hanging="284"/>
              <w:rPr>
                <w:rFonts w:eastAsia="SimSun"/>
                <w:sz w:val="22"/>
                <w:lang w:eastAsia="zh-CN"/>
              </w:rPr>
            </w:pPr>
            <w:r w:rsidRPr="000E2538">
              <w:rPr>
                <w:rFonts w:eastAsia="SimSun" w:hint="eastAsia"/>
                <w:sz w:val="22"/>
                <w:lang w:eastAsia="zh-CN"/>
              </w:rPr>
              <w:t>-</w:t>
            </w:r>
            <w:r w:rsidRPr="000E2538">
              <w:rPr>
                <w:rFonts w:eastAsia="SimSun" w:hint="eastAsia"/>
                <w:sz w:val="22"/>
                <w:lang w:eastAsia="zh-CN"/>
              </w:rPr>
              <w:tab/>
              <w:t>PRACH Mask index</w:t>
            </w:r>
            <w:r w:rsidRPr="000E2538">
              <w:rPr>
                <w:rFonts w:eastAsia="SimSun"/>
                <w:sz w:val="22"/>
                <w:lang w:eastAsia="en-US"/>
              </w:rPr>
              <w:t xml:space="preserve"> –</w:t>
            </w:r>
            <w:r w:rsidRPr="000E2538">
              <w:rPr>
                <w:rFonts w:eastAsia="SimSun" w:hint="eastAsia"/>
                <w:sz w:val="22"/>
                <w:lang w:eastAsia="zh-CN"/>
              </w:rPr>
              <w:t xml:space="preserve"> 4 bits. If the value of the </w:t>
            </w:r>
            <w:r w:rsidRPr="000E2538">
              <w:rPr>
                <w:rFonts w:eastAsia="SimSun"/>
                <w:sz w:val="22"/>
                <w:lang w:eastAsia="zh-CN"/>
              </w:rPr>
              <w:t>"</w:t>
            </w:r>
            <w:r w:rsidRPr="000E2538">
              <w:rPr>
                <w:rFonts w:eastAsia="SimSun" w:hint="eastAsia"/>
                <w:sz w:val="22"/>
                <w:lang w:eastAsia="zh-CN"/>
              </w:rPr>
              <w:t>Random Access Preamble index</w:t>
            </w:r>
            <w:r w:rsidRPr="000E2538">
              <w:rPr>
                <w:rFonts w:eastAsia="SimSun"/>
                <w:sz w:val="22"/>
                <w:lang w:eastAsia="zh-CN"/>
              </w:rPr>
              <w:t>"</w:t>
            </w:r>
            <w:r w:rsidRPr="000E2538">
              <w:rPr>
                <w:rFonts w:eastAsia="SimSun" w:hint="eastAsia"/>
                <w:sz w:val="22"/>
                <w:lang w:eastAsia="zh-CN"/>
              </w:rPr>
              <w:t xml:space="preserve"> is not all zeros, this field indicates the RACH occasion associated with the SS/PBCH indicated by </w:t>
            </w:r>
            <w:r w:rsidRPr="000E2538">
              <w:rPr>
                <w:rFonts w:eastAsia="SimSun"/>
                <w:sz w:val="22"/>
                <w:lang w:eastAsia="zh-CN"/>
              </w:rPr>
              <w:t>"</w:t>
            </w:r>
            <w:r w:rsidRPr="000E2538">
              <w:rPr>
                <w:rFonts w:eastAsia="SimSun" w:hint="eastAsia"/>
                <w:sz w:val="22"/>
                <w:lang w:eastAsia="zh-CN"/>
              </w:rPr>
              <w:t>SS/PBCH index</w:t>
            </w:r>
            <w:r w:rsidRPr="000E2538">
              <w:rPr>
                <w:rFonts w:eastAsia="SimSun"/>
                <w:sz w:val="22"/>
                <w:lang w:eastAsia="zh-CN"/>
              </w:rPr>
              <w:t>"</w:t>
            </w:r>
            <w:r w:rsidRPr="000E2538">
              <w:rPr>
                <w:rFonts w:eastAsia="SimSun" w:hint="eastAsia"/>
                <w:sz w:val="22"/>
                <w:lang w:eastAsia="zh-CN"/>
              </w:rPr>
              <w:t xml:space="preserve"> for the PRACH transmission, according to Subclause 5.1.1 of [8, TS38.321]; otherwise, this field is reserved</w:t>
            </w:r>
          </w:p>
          <w:p w14:paraId="0741A9B3" w14:textId="6ED3451D" w:rsidR="000E2538" w:rsidRPr="000E2538" w:rsidRDefault="000E2538" w:rsidP="000E2538">
            <w:pPr>
              <w:ind w:left="568" w:hanging="284"/>
              <w:rPr>
                <w:rFonts w:eastAsiaTheme="minorEastAsia"/>
                <w:sz w:val="22"/>
              </w:rPr>
            </w:pPr>
            <w:r w:rsidRPr="000E2538">
              <w:rPr>
                <w:rFonts w:eastAsia="SimSun" w:hint="eastAsia"/>
                <w:sz w:val="22"/>
                <w:lang w:eastAsia="zh-CN"/>
              </w:rPr>
              <w:t>-</w:t>
            </w:r>
            <w:r w:rsidRPr="000E2538">
              <w:rPr>
                <w:rFonts w:eastAsia="SimSun" w:hint="eastAsia"/>
                <w:sz w:val="22"/>
                <w:lang w:eastAsia="zh-CN"/>
              </w:rPr>
              <w:tab/>
              <w:t xml:space="preserve">Reserved bits </w:t>
            </w:r>
            <w:r w:rsidRPr="000E2538">
              <w:rPr>
                <w:rFonts w:eastAsia="SimSun"/>
                <w:sz w:val="22"/>
                <w:lang w:eastAsia="zh-CN"/>
              </w:rPr>
              <w:t>–</w:t>
            </w:r>
            <w:r w:rsidRPr="000E2538">
              <w:rPr>
                <w:rFonts w:eastAsia="SimSun" w:hint="eastAsia"/>
                <w:sz w:val="22"/>
                <w:lang w:eastAsia="zh-CN"/>
              </w:rPr>
              <w:t xml:space="preserve"> 10 bits</w:t>
            </w:r>
          </w:p>
        </w:tc>
      </w:tr>
    </w:tbl>
    <w:p w14:paraId="4FBDBA32" w14:textId="77777777" w:rsidR="000E2538" w:rsidRDefault="000E2538" w:rsidP="00972C4A">
      <w:pPr>
        <w:spacing w:afterLines="50" w:after="120"/>
        <w:jc w:val="both"/>
        <w:rPr>
          <w:rFonts w:eastAsiaTheme="minorEastAsia"/>
          <w:sz w:val="22"/>
          <w:lang w:val="en-US"/>
        </w:rPr>
      </w:pPr>
    </w:p>
    <w:p w14:paraId="3A0F53DC" w14:textId="61E788A6" w:rsidR="000E2538" w:rsidRDefault="000E2538" w:rsidP="00972C4A">
      <w:pPr>
        <w:spacing w:afterLines="50" w:after="120"/>
        <w:jc w:val="both"/>
        <w:rPr>
          <w:rFonts w:eastAsiaTheme="minorEastAsia"/>
          <w:sz w:val="22"/>
          <w:lang w:val="en-US"/>
        </w:rPr>
      </w:pPr>
      <w:r>
        <w:rPr>
          <w:rFonts w:eastAsiaTheme="minorEastAsia" w:hint="eastAsia"/>
          <w:sz w:val="22"/>
          <w:lang w:val="en-US"/>
        </w:rPr>
        <w:t xml:space="preserve">However, </w:t>
      </w:r>
      <w:r w:rsidR="00C354FE">
        <w:rPr>
          <w:rFonts w:eastAsiaTheme="minorEastAsia"/>
          <w:sz w:val="22"/>
          <w:lang w:val="en-US"/>
        </w:rPr>
        <w:t xml:space="preserve">above has </w:t>
      </w:r>
      <w:r>
        <w:rPr>
          <w:rFonts w:eastAsiaTheme="minorEastAsia" w:hint="eastAsia"/>
          <w:sz w:val="22"/>
          <w:lang w:val="en-US"/>
        </w:rPr>
        <w:t xml:space="preserve">a problem for cross-carrier scheduling; since DCI format 1_0 has no CIF field, it is not possible to indicate which serving cell the PDCCH-order requires </w:t>
      </w:r>
      <w:r w:rsidR="00EC62EC">
        <w:rPr>
          <w:rFonts w:eastAsiaTheme="minorEastAsia" w:hint="eastAsia"/>
          <w:sz w:val="22"/>
          <w:lang w:val="en-US"/>
        </w:rPr>
        <w:t xml:space="preserve">the </w:t>
      </w:r>
      <w:r>
        <w:rPr>
          <w:rFonts w:eastAsiaTheme="minorEastAsia" w:hint="eastAsia"/>
          <w:sz w:val="22"/>
          <w:lang w:val="en-US"/>
        </w:rPr>
        <w:t>UE to transmit a PRACH, when the UE is configured with cross-carrier scheduling. As a consequence, for Rel.15 NR, when a UE is configured with cross-carrier scheduling, PDCCH-order random access is not possible except for the scheduling cell.</w:t>
      </w:r>
    </w:p>
    <w:p w14:paraId="1F69C6A7" w14:textId="1FACBE85" w:rsidR="00EC62EC" w:rsidRDefault="00EC62EC" w:rsidP="00EC62EC">
      <w:pPr>
        <w:spacing w:afterLines="50" w:after="120"/>
        <w:jc w:val="both"/>
        <w:rPr>
          <w:rFonts w:eastAsiaTheme="minorEastAsia"/>
          <w:sz w:val="22"/>
        </w:rPr>
      </w:pPr>
      <w:r>
        <w:rPr>
          <w:rFonts w:eastAsiaTheme="minorEastAsia" w:hint="eastAsia"/>
          <w:sz w:val="22"/>
        </w:rPr>
        <w:t>Some options can be considered as follows:</w:t>
      </w:r>
    </w:p>
    <w:p w14:paraId="26D91313" w14:textId="39C7480F" w:rsidR="00EC62EC" w:rsidRDefault="00EC62EC" w:rsidP="00EC62EC">
      <w:pPr>
        <w:pStyle w:val="afe"/>
        <w:numPr>
          <w:ilvl w:val="0"/>
          <w:numId w:val="31"/>
        </w:numPr>
        <w:spacing w:afterLines="50" w:after="120"/>
        <w:ind w:leftChars="0"/>
        <w:jc w:val="both"/>
        <w:rPr>
          <w:rFonts w:eastAsiaTheme="minorEastAsia"/>
          <w:sz w:val="22"/>
        </w:rPr>
      </w:pPr>
      <w:r w:rsidRPr="00EC62EC">
        <w:rPr>
          <w:rFonts w:eastAsiaTheme="minorEastAsia"/>
          <w:sz w:val="22"/>
        </w:rPr>
        <w:t>Opt.1: Support PDCCH-order RA using DCI 1_1</w:t>
      </w:r>
    </w:p>
    <w:p w14:paraId="3C3F01C1" w14:textId="4530CDDF" w:rsidR="00EC62EC" w:rsidRPr="00EC62EC" w:rsidRDefault="00EC62EC" w:rsidP="00EC62EC">
      <w:pPr>
        <w:pStyle w:val="afe"/>
        <w:numPr>
          <w:ilvl w:val="0"/>
          <w:numId w:val="31"/>
        </w:numPr>
        <w:spacing w:afterLines="50" w:after="120"/>
        <w:ind w:leftChars="0"/>
        <w:jc w:val="both"/>
        <w:rPr>
          <w:rFonts w:eastAsiaTheme="minorEastAsia"/>
          <w:sz w:val="22"/>
        </w:rPr>
      </w:pPr>
      <w:r w:rsidRPr="00EC62EC">
        <w:rPr>
          <w:rFonts w:eastAsiaTheme="minorEastAsia"/>
          <w:sz w:val="22"/>
        </w:rPr>
        <w:t xml:space="preserve">Opt.2: Utilize 3 MSB bits of the reserved field as the CIF field </w:t>
      </w:r>
      <w:r>
        <w:rPr>
          <w:rFonts w:eastAsiaTheme="minorEastAsia" w:hint="eastAsia"/>
          <w:sz w:val="22"/>
        </w:rPr>
        <w:t>[3]</w:t>
      </w:r>
    </w:p>
    <w:p w14:paraId="6DB27571" w14:textId="77777777" w:rsidR="00EC62EC" w:rsidRDefault="00EC62EC" w:rsidP="00972C4A">
      <w:pPr>
        <w:spacing w:afterLines="50" w:after="120"/>
        <w:jc w:val="both"/>
        <w:rPr>
          <w:rFonts w:eastAsiaTheme="minorEastAsia"/>
          <w:sz w:val="22"/>
        </w:rPr>
      </w:pPr>
    </w:p>
    <w:p w14:paraId="636529D0" w14:textId="22E2AB2E" w:rsidR="000E2538" w:rsidRPr="00EC62EC" w:rsidRDefault="00EC62EC" w:rsidP="00972C4A">
      <w:pPr>
        <w:spacing w:afterLines="50" w:after="120"/>
        <w:jc w:val="both"/>
        <w:rPr>
          <w:rFonts w:eastAsiaTheme="minorEastAsia"/>
          <w:sz w:val="22"/>
        </w:rPr>
      </w:pPr>
      <w:r>
        <w:rPr>
          <w:rFonts w:eastAsiaTheme="minorEastAsia" w:hint="eastAsia"/>
          <w:sz w:val="22"/>
        </w:rPr>
        <w:t>Either works, but option 2 seems simpler than option 1. Therefore, we propose to adopt Option 2 to enable this function.</w:t>
      </w:r>
    </w:p>
    <w:p w14:paraId="6B1FBF5A" w14:textId="57651E3C" w:rsidR="00EC62EC" w:rsidRPr="00F37F87" w:rsidRDefault="00EC62EC" w:rsidP="00EC62E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2</w:t>
      </w:r>
      <w:r w:rsidRPr="00F37F87">
        <w:rPr>
          <w:rFonts w:eastAsiaTheme="minorEastAsia"/>
          <w:b/>
          <w:sz w:val="22"/>
          <w:u w:val="single"/>
        </w:rPr>
        <w:t>:</w:t>
      </w:r>
    </w:p>
    <w:p w14:paraId="3BFCCBAB" w14:textId="10715EEA" w:rsidR="00EC62EC" w:rsidRPr="00F37F87" w:rsidRDefault="00EC62EC" w:rsidP="00EC62EC">
      <w:pPr>
        <w:pStyle w:val="afe"/>
        <w:numPr>
          <w:ilvl w:val="0"/>
          <w:numId w:val="27"/>
        </w:numPr>
        <w:spacing w:afterLines="50" w:after="120"/>
        <w:ind w:leftChars="0"/>
        <w:jc w:val="both"/>
        <w:rPr>
          <w:rFonts w:eastAsiaTheme="minorEastAsia"/>
          <w:i/>
          <w:sz w:val="22"/>
        </w:rPr>
      </w:pPr>
      <w:r>
        <w:rPr>
          <w:rFonts w:eastAsiaTheme="minorEastAsia" w:hint="eastAsia"/>
          <w:i/>
          <w:sz w:val="22"/>
        </w:rPr>
        <w:t>For cross-carrier scheduling, for a scheduled cell, PDCCH-order random access is supported.</w:t>
      </w:r>
    </w:p>
    <w:p w14:paraId="6C1E2F38" w14:textId="59CB5F8E" w:rsidR="00EC62EC" w:rsidRPr="00F37F87" w:rsidRDefault="00EC62EC" w:rsidP="00EC62EC">
      <w:pPr>
        <w:pStyle w:val="afe"/>
        <w:numPr>
          <w:ilvl w:val="1"/>
          <w:numId w:val="27"/>
        </w:numPr>
        <w:spacing w:afterLines="50" w:after="120"/>
        <w:ind w:leftChars="0"/>
        <w:jc w:val="both"/>
        <w:rPr>
          <w:rFonts w:eastAsiaTheme="minorEastAsia"/>
          <w:i/>
          <w:sz w:val="22"/>
        </w:rPr>
      </w:pPr>
      <w:r w:rsidRPr="00EC62EC">
        <w:rPr>
          <w:rFonts w:eastAsiaTheme="minorEastAsia"/>
          <w:i/>
          <w:sz w:val="22"/>
        </w:rPr>
        <w:t>Utilize 3 MSB bits of the reserved field as the CIF field</w:t>
      </w:r>
      <w:r>
        <w:rPr>
          <w:rFonts w:eastAsiaTheme="minorEastAsia" w:hint="eastAsia"/>
          <w:i/>
          <w:sz w:val="22"/>
        </w:rPr>
        <w:t>.</w:t>
      </w:r>
    </w:p>
    <w:p w14:paraId="3B01EC33" w14:textId="77777777" w:rsidR="000E2538" w:rsidRPr="00EC62EC" w:rsidRDefault="000E2538" w:rsidP="00972C4A">
      <w:pPr>
        <w:spacing w:afterLines="50" w:after="120"/>
        <w:jc w:val="both"/>
        <w:rPr>
          <w:rFonts w:eastAsiaTheme="minorEastAsia"/>
          <w:sz w:val="22"/>
        </w:rPr>
      </w:pPr>
    </w:p>
    <w:p w14:paraId="0DBD093B" w14:textId="77777777" w:rsidR="000E2538" w:rsidRPr="000E2538" w:rsidRDefault="000E2538" w:rsidP="00972C4A">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257C155F"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 for cross-carrier scheduling with different numerologies.</w:t>
      </w:r>
    </w:p>
    <w:p w14:paraId="53FF7174" w14:textId="77777777" w:rsidR="00EC62EC" w:rsidRPr="00F37F87" w:rsidRDefault="00EC62EC" w:rsidP="00EC62E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1</w:t>
      </w:r>
      <w:r w:rsidRPr="00F37F87">
        <w:rPr>
          <w:rFonts w:eastAsiaTheme="minorEastAsia"/>
          <w:b/>
          <w:sz w:val="22"/>
          <w:u w:val="single"/>
        </w:rPr>
        <w:t>:</w:t>
      </w:r>
    </w:p>
    <w:p w14:paraId="09B03F05" w14:textId="77777777" w:rsidR="00EC62EC" w:rsidRPr="00F37F87" w:rsidRDefault="00EC62EC" w:rsidP="00EC62EC">
      <w:pPr>
        <w:pStyle w:val="afe"/>
        <w:numPr>
          <w:ilvl w:val="0"/>
          <w:numId w:val="27"/>
        </w:numPr>
        <w:spacing w:afterLines="50" w:after="120"/>
        <w:ind w:leftChars="0"/>
        <w:jc w:val="both"/>
        <w:rPr>
          <w:rFonts w:eastAsiaTheme="minorEastAsia"/>
          <w:i/>
          <w:sz w:val="22"/>
        </w:rPr>
      </w:pPr>
      <w:r>
        <w:rPr>
          <w:rFonts w:eastAsiaTheme="minorEastAsia" w:hint="eastAsia"/>
          <w:i/>
          <w:sz w:val="22"/>
        </w:rPr>
        <w:t>For cross-carrier scheduling, for a scheduled cell, e</w:t>
      </w:r>
      <w:r w:rsidRPr="00F37F87">
        <w:rPr>
          <w:rFonts w:eastAsiaTheme="minorEastAsia"/>
          <w:i/>
          <w:sz w:val="22"/>
        </w:rPr>
        <w:t xml:space="preserve">nable cross-carrier deactivation of </w:t>
      </w:r>
      <w:r>
        <w:rPr>
          <w:rFonts w:eastAsiaTheme="minorEastAsia" w:hint="eastAsia"/>
          <w:i/>
          <w:sz w:val="22"/>
        </w:rPr>
        <w:t xml:space="preserve">DL </w:t>
      </w:r>
      <w:r w:rsidRPr="00F37F87">
        <w:rPr>
          <w:rFonts w:eastAsiaTheme="minorEastAsia"/>
          <w:i/>
          <w:sz w:val="22"/>
        </w:rPr>
        <w:t>SPS/</w:t>
      </w:r>
      <w:r>
        <w:rPr>
          <w:rFonts w:eastAsiaTheme="minorEastAsia" w:hint="eastAsia"/>
          <w:i/>
          <w:sz w:val="22"/>
        </w:rPr>
        <w:t xml:space="preserve">UL </w:t>
      </w:r>
      <w:r w:rsidRPr="00F37F87">
        <w:rPr>
          <w:rFonts w:eastAsiaTheme="minorEastAsia"/>
          <w:i/>
          <w:sz w:val="22"/>
        </w:rPr>
        <w:t>configured grant.</w:t>
      </w:r>
    </w:p>
    <w:p w14:paraId="496E480E" w14:textId="77777777" w:rsidR="00EC62EC" w:rsidRPr="00F37F87" w:rsidRDefault="00EC62EC" w:rsidP="00EC62EC">
      <w:pPr>
        <w:pStyle w:val="afe"/>
        <w:numPr>
          <w:ilvl w:val="1"/>
          <w:numId w:val="27"/>
        </w:numPr>
        <w:spacing w:afterLines="50" w:after="120"/>
        <w:ind w:leftChars="0"/>
        <w:jc w:val="both"/>
        <w:rPr>
          <w:rFonts w:eastAsiaTheme="minorEastAsia"/>
          <w:i/>
          <w:sz w:val="22"/>
        </w:rPr>
      </w:pPr>
      <w:r w:rsidRPr="00F37F87">
        <w:rPr>
          <w:rFonts w:eastAsiaTheme="minorEastAsia"/>
          <w:i/>
          <w:sz w:val="22"/>
        </w:rPr>
        <w:t xml:space="preserve">Support deactivation of </w:t>
      </w:r>
      <w:r>
        <w:rPr>
          <w:rFonts w:eastAsiaTheme="minorEastAsia" w:hint="eastAsia"/>
          <w:i/>
          <w:sz w:val="22"/>
        </w:rPr>
        <w:t xml:space="preserve">DL </w:t>
      </w:r>
      <w:r w:rsidRPr="00F37F87">
        <w:rPr>
          <w:rFonts w:eastAsiaTheme="minorEastAsia"/>
          <w:i/>
          <w:sz w:val="22"/>
        </w:rPr>
        <w:t>SPS/</w:t>
      </w:r>
      <w:r>
        <w:rPr>
          <w:rFonts w:eastAsiaTheme="minorEastAsia" w:hint="eastAsia"/>
          <w:i/>
          <w:sz w:val="22"/>
        </w:rPr>
        <w:t xml:space="preserve">UL </w:t>
      </w:r>
      <w:r w:rsidRPr="00F37F87">
        <w:rPr>
          <w:rFonts w:eastAsiaTheme="minorEastAsia"/>
          <w:i/>
          <w:sz w:val="22"/>
        </w:rPr>
        <w:t>configured grant by DCI format 0_1/1_1.</w:t>
      </w:r>
    </w:p>
    <w:p w14:paraId="03A116D3" w14:textId="77777777" w:rsidR="00EC62EC" w:rsidRPr="00F37F87" w:rsidRDefault="00EC62EC" w:rsidP="00EC62EC">
      <w:pPr>
        <w:spacing w:afterLines="50" w:after="120"/>
        <w:jc w:val="both"/>
        <w:rPr>
          <w:rFonts w:eastAsiaTheme="minorEastAsia"/>
          <w:b/>
          <w:sz w:val="22"/>
          <w:u w:val="single"/>
        </w:rPr>
      </w:pPr>
      <w:r>
        <w:rPr>
          <w:rFonts w:eastAsiaTheme="minorEastAsia"/>
          <w:b/>
          <w:sz w:val="22"/>
          <w:u w:val="single"/>
        </w:rPr>
        <w:t xml:space="preserve">Proposal </w:t>
      </w:r>
      <w:r>
        <w:rPr>
          <w:rFonts w:eastAsiaTheme="minorEastAsia" w:hint="eastAsia"/>
          <w:b/>
          <w:sz w:val="22"/>
          <w:u w:val="single"/>
        </w:rPr>
        <w:t>2</w:t>
      </w:r>
      <w:r w:rsidRPr="00F37F87">
        <w:rPr>
          <w:rFonts w:eastAsiaTheme="minorEastAsia"/>
          <w:b/>
          <w:sz w:val="22"/>
          <w:u w:val="single"/>
        </w:rPr>
        <w:t>:</w:t>
      </w:r>
    </w:p>
    <w:p w14:paraId="55F54437" w14:textId="77777777" w:rsidR="00EC62EC" w:rsidRPr="00F37F87" w:rsidRDefault="00EC62EC" w:rsidP="00EC62EC">
      <w:pPr>
        <w:pStyle w:val="afe"/>
        <w:numPr>
          <w:ilvl w:val="0"/>
          <w:numId w:val="27"/>
        </w:numPr>
        <w:spacing w:afterLines="50" w:after="120"/>
        <w:ind w:leftChars="0"/>
        <w:jc w:val="both"/>
        <w:rPr>
          <w:rFonts w:eastAsiaTheme="minorEastAsia"/>
          <w:i/>
          <w:sz w:val="22"/>
        </w:rPr>
      </w:pPr>
      <w:r>
        <w:rPr>
          <w:rFonts w:eastAsiaTheme="minorEastAsia" w:hint="eastAsia"/>
          <w:i/>
          <w:sz w:val="22"/>
        </w:rPr>
        <w:t>For cross-carrier scheduling, for a scheduled cell, PDCCH-order random access is supported.</w:t>
      </w:r>
    </w:p>
    <w:p w14:paraId="3D46C839" w14:textId="77777777" w:rsidR="00EC62EC" w:rsidRPr="00F37F87" w:rsidRDefault="00EC62EC" w:rsidP="00EC62EC">
      <w:pPr>
        <w:pStyle w:val="afe"/>
        <w:numPr>
          <w:ilvl w:val="1"/>
          <w:numId w:val="27"/>
        </w:numPr>
        <w:spacing w:afterLines="50" w:after="120"/>
        <w:ind w:leftChars="0"/>
        <w:jc w:val="both"/>
        <w:rPr>
          <w:rFonts w:eastAsiaTheme="minorEastAsia"/>
          <w:i/>
          <w:sz w:val="22"/>
        </w:rPr>
      </w:pPr>
      <w:r w:rsidRPr="00EC62EC">
        <w:rPr>
          <w:rFonts w:eastAsiaTheme="minorEastAsia"/>
          <w:i/>
          <w:sz w:val="22"/>
        </w:rPr>
        <w:t>Utilize 3 MSB bits of the reserved field as the CIF field</w:t>
      </w:r>
      <w:r>
        <w:rPr>
          <w:rFonts w:eastAsiaTheme="minorEastAsia" w:hint="eastAsia"/>
          <w:i/>
          <w:sz w:val="22"/>
        </w:rPr>
        <w:t>.</w:t>
      </w:r>
    </w:p>
    <w:p w14:paraId="244CA884" w14:textId="77777777" w:rsidR="00EC62EC" w:rsidRDefault="00EC62EC" w:rsidP="00EC62EC">
      <w:pPr>
        <w:spacing w:after="120"/>
        <w:jc w:val="both"/>
        <w:rPr>
          <w:rFonts w:eastAsiaTheme="minorEastAsia"/>
          <w:sz w:val="22"/>
          <w:szCs w:val="22"/>
        </w:rPr>
      </w:pPr>
    </w:p>
    <w:p w14:paraId="5F7C0F2B" w14:textId="1CC3083E" w:rsidR="00EC62EC" w:rsidRPr="00EC62EC" w:rsidRDefault="00EC62EC" w:rsidP="00EC62EC">
      <w:pPr>
        <w:spacing w:after="120"/>
        <w:jc w:val="both"/>
        <w:rPr>
          <w:rFonts w:eastAsiaTheme="minorEastAsia"/>
          <w:sz w:val="22"/>
          <w:szCs w:val="22"/>
        </w:rPr>
      </w:pPr>
      <w:r>
        <w:rPr>
          <w:rFonts w:eastAsiaTheme="minorEastAsia" w:hint="eastAsia"/>
          <w:sz w:val="22"/>
          <w:szCs w:val="22"/>
        </w:rPr>
        <w:t xml:space="preserve">We consider </w:t>
      </w:r>
      <w:r>
        <w:rPr>
          <w:rFonts w:eastAsiaTheme="minorEastAsia"/>
          <w:sz w:val="22"/>
          <w:szCs w:val="22"/>
        </w:rPr>
        <w:t>that</w:t>
      </w:r>
      <w:r>
        <w:rPr>
          <w:rFonts w:eastAsiaTheme="minorEastAsia" w:hint="eastAsia"/>
          <w:sz w:val="22"/>
          <w:szCs w:val="22"/>
        </w:rPr>
        <w:t xml:space="preserve"> the proposals are applicable to cross-carrier scheduling with the same numerology, without extra work.</w:t>
      </w:r>
    </w:p>
    <w:p w14:paraId="667C13DB" w14:textId="77777777" w:rsidR="008D360C" w:rsidRPr="004B4F33"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AFC131A" w14:textId="591BB3E9" w:rsidR="00261AAE" w:rsidRPr="000E2538" w:rsidRDefault="000E2538" w:rsidP="008D360C">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R1-</w:t>
      </w:r>
      <w:r w:rsidR="00854576">
        <w:rPr>
          <w:rFonts w:eastAsiaTheme="minorEastAsia" w:hint="eastAsia"/>
          <w:sz w:val="22"/>
          <w:lang w:val="en-US"/>
        </w:rPr>
        <w:t>19</w:t>
      </w:r>
      <w:r w:rsidR="00854576">
        <w:rPr>
          <w:rFonts w:eastAsiaTheme="minorEastAsia" w:hint="eastAsia"/>
          <w:sz w:val="22"/>
          <w:lang w:val="en-US"/>
        </w:rPr>
        <w:t>04962</w:t>
      </w:r>
      <w:r w:rsidR="00C05A5A">
        <w:rPr>
          <w:rFonts w:eastAsiaTheme="minorEastAsia"/>
          <w:sz w:val="22"/>
          <w:lang w:val="en-US"/>
        </w:rPr>
        <w:t>, ‘</w:t>
      </w:r>
      <w:r w:rsidR="00C05A5A" w:rsidRPr="00C05A5A">
        <w:rPr>
          <w:rFonts w:eastAsiaTheme="minorEastAsia"/>
          <w:sz w:val="22"/>
          <w:lang w:val="en-US"/>
        </w:rPr>
        <w:t>Enhanced UL transmission with configured grant for URLLC</w:t>
      </w:r>
      <w:r w:rsidR="00C05A5A">
        <w:rPr>
          <w:rFonts w:eastAsiaTheme="minorEastAsia"/>
          <w:sz w:val="22"/>
          <w:lang w:val="en-US"/>
        </w:rPr>
        <w:t>,’</w:t>
      </w:r>
      <w:r>
        <w:rPr>
          <w:rFonts w:eastAsiaTheme="minorEastAsia" w:hint="eastAsia"/>
          <w:sz w:val="22"/>
          <w:lang w:val="en-US"/>
        </w:rPr>
        <w:t xml:space="preserve"> </w:t>
      </w:r>
      <w:r w:rsidR="00C05A5A">
        <w:rPr>
          <w:rFonts w:eastAsiaTheme="minorEastAsia"/>
          <w:sz w:val="22"/>
          <w:lang w:val="en-US"/>
        </w:rPr>
        <w:t>NTT DOCOMO INC.</w:t>
      </w:r>
    </w:p>
    <w:p w14:paraId="1FEC8471" w14:textId="1E2C06B3" w:rsidR="000E2538" w:rsidRPr="000E2538" w:rsidRDefault="000E2538" w:rsidP="008D360C">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 xml:space="preserve">R1-1902235, </w:t>
      </w:r>
      <w:r w:rsidR="00C05A5A">
        <w:rPr>
          <w:rFonts w:eastAsiaTheme="minorEastAsia"/>
          <w:sz w:val="22"/>
          <w:lang w:val="en-US"/>
        </w:rPr>
        <w:t>‘</w:t>
      </w:r>
      <w:r w:rsidR="00C05A5A" w:rsidRPr="00C05A5A">
        <w:rPr>
          <w:rFonts w:eastAsiaTheme="minorEastAsia" w:hint="eastAsia"/>
          <w:sz w:val="22"/>
          <w:lang w:val="en-US"/>
        </w:rPr>
        <w:t>Draft CR on cross-carrier scheduling</w:t>
      </w:r>
      <w:r w:rsidR="00C05A5A">
        <w:rPr>
          <w:rFonts w:ascii="SimSun" w:eastAsia="SimSun" w:hAnsi="SimSun" w:hint="eastAsia"/>
          <w:sz w:val="22"/>
          <w:lang w:val="en-US" w:eastAsia="zh-CN"/>
        </w:rPr>
        <w:t>,</w:t>
      </w:r>
      <w:r w:rsidR="00C05A5A">
        <w:rPr>
          <w:rFonts w:eastAsiaTheme="minorEastAsia"/>
          <w:sz w:val="22"/>
          <w:lang w:val="en-US"/>
        </w:rPr>
        <w:t xml:space="preserve">’ </w:t>
      </w:r>
      <w:r>
        <w:rPr>
          <w:rFonts w:eastAsiaTheme="minorEastAsia"/>
          <w:sz w:val="22"/>
          <w:lang w:val="en-US"/>
        </w:rPr>
        <w:t>Samsung</w:t>
      </w:r>
    </w:p>
    <w:p w14:paraId="2D4DFF27" w14:textId="1E5C459A" w:rsidR="000E2538" w:rsidRPr="008D360C" w:rsidRDefault="00EC62EC" w:rsidP="008D360C">
      <w:pPr>
        <w:pStyle w:val="afe"/>
        <w:numPr>
          <w:ilvl w:val="0"/>
          <w:numId w:val="4"/>
        </w:numPr>
        <w:spacing w:afterLines="50" w:after="120"/>
        <w:ind w:leftChars="0"/>
        <w:jc w:val="both"/>
        <w:rPr>
          <w:rFonts w:eastAsia="SimSun"/>
          <w:sz w:val="22"/>
          <w:lang w:val="en-US" w:eastAsia="zh-CN"/>
        </w:rPr>
      </w:pPr>
      <w:r>
        <w:rPr>
          <w:rFonts w:eastAsiaTheme="minorEastAsia" w:hint="eastAsia"/>
          <w:sz w:val="22"/>
          <w:lang w:val="en-US"/>
        </w:rPr>
        <w:t xml:space="preserve">R1-1902240, </w:t>
      </w:r>
      <w:r w:rsidR="00C05A5A">
        <w:rPr>
          <w:rFonts w:eastAsiaTheme="minorEastAsia"/>
          <w:sz w:val="22"/>
          <w:lang w:val="en-US"/>
        </w:rPr>
        <w:t>‘</w:t>
      </w:r>
      <w:r w:rsidR="00C05A5A" w:rsidRPr="00C05A5A">
        <w:rPr>
          <w:rFonts w:eastAsiaTheme="minorEastAsia"/>
          <w:sz w:val="22"/>
          <w:lang w:val="en-US"/>
        </w:rPr>
        <w:t>Draft CR on PDCCH order for cross-carrier scheduling</w:t>
      </w:r>
      <w:r w:rsidR="00C05A5A">
        <w:rPr>
          <w:rFonts w:ascii="SimSun" w:eastAsia="SimSun" w:hAnsi="SimSun" w:hint="eastAsia"/>
          <w:sz w:val="22"/>
          <w:lang w:val="en-US" w:eastAsia="zh-CN"/>
        </w:rPr>
        <w:t>,</w:t>
      </w:r>
      <w:r w:rsidR="00C05A5A">
        <w:rPr>
          <w:rFonts w:eastAsiaTheme="minorEastAsia"/>
          <w:sz w:val="22"/>
          <w:lang w:val="en-US"/>
        </w:rPr>
        <w:t xml:space="preserve">’ </w:t>
      </w:r>
      <w:r>
        <w:rPr>
          <w:rFonts w:eastAsiaTheme="minorEastAsia" w:hint="eastAsia"/>
          <w:sz w:val="22"/>
          <w:lang w:val="en-US"/>
        </w:rPr>
        <w:t>Samsung</w:t>
      </w:r>
    </w:p>
    <w:p w14:paraId="4177A416" w14:textId="5D093EC8" w:rsidR="00B1461C" w:rsidRPr="00C05A5A" w:rsidRDefault="00B1461C" w:rsidP="00B1461C">
      <w:pPr>
        <w:widowControl w:val="0"/>
        <w:spacing w:after="120"/>
        <w:jc w:val="both"/>
        <w:rPr>
          <w:sz w:val="22"/>
          <w:szCs w:val="22"/>
          <w:lang w:val="en-US"/>
        </w:rPr>
      </w:pPr>
    </w:p>
    <w:p w14:paraId="4FC33282" w14:textId="77777777" w:rsidR="00907F2C" w:rsidRPr="00C05A5A" w:rsidRDefault="00907F2C" w:rsidP="00B1461C">
      <w:pPr>
        <w:widowControl w:val="0"/>
        <w:spacing w:after="120"/>
        <w:jc w:val="both"/>
        <w:rPr>
          <w:sz w:val="22"/>
          <w:szCs w:val="22"/>
          <w:lang w:val="en-US"/>
        </w:rPr>
      </w:pPr>
    </w:p>
    <w:sectPr w:rsidR="00907F2C" w:rsidRPr="00C05A5A">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6689C" w14:textId="77777777" w:rsidR="00265EFB" w:rsidRDefault="00265EFB">
      <w:r>
        <w:separator/>
      </w:r>
    </w:p>
  </w:endnote>
  <w:endnote w:type="continuationSeparator" w:id="0">
    <w:p w14:paraId="0A9670D1" w14:textId="77777777" w:rsidR="00265EFB" w:rsidRDefault="00265EFB">
      <w:r>
        <w:continuationSeparator/>
      </w:r>
    </w:p>
  </w:endnote>
  <w:endnote w:type="continuationNotice" w:id="1">
    <w:p w14:paraId="730DA8F1" w14:textId="77777777" w:rsidR="00265EFB" w:rsidRDefault="00265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943AC4" w:rsidR="00F51B63" w:rsidRPr="00000924" w:rsidRDefault="00F51B6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10AE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10AED">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AB270" w14:textId="77777777" w:rsidR="00265EFB" w:rsidRDefault="00265EFB">
      <w:r>
        <w:separator/>
      </w:r>
    </w:p>
  </w:footnote>
  <w:footnote w:type="continuationSeparator" w:id="0">
    <w:p w14:paraId="036E6656" w14:textId="77777777" w:rsidR="00265EFB" w:rsidRDefault="00265EFB">
      <w:r>
        <w:continuationSeparator/>
      </w:r>
    </w:p>
  </w:footnote>
  <w:footnote w:type="continuationNotice" w:id="1">
    <w:p w14:paraId="0A5853AD" w14:textId="77777777" w:rsidR="00265EFB" w:rsidRDefault="00265EF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5">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75966C9"/>
    <w:multiLevelType w:val="hybridMultilevel"/>
    <w:tmpl w:val="7F881D00"/>
    <w:lvl w:ilvl="0" w:tplc="4AC6DC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9"/>
  </w:num>
  <w:num w:numId="4">
    <w:abstractNumId w:val="5"/>
  </w:num>
  <w:num w:numId="5">
    <w:abstractNumId w:val="27"/>
  </w:num>
  <w:num w:numId="6">
    <w:abstractNumId w:val="18"/>
  </w:num>
  <w:num w:numId="7">
    <w:abstractNumId w:val="23"/>
  </w:num>
  <w:num w:numId="8">
    <w:abstractNumId w:val="8"/>
  </w:num>
  <w:num w:numId="9">
    <w:abstractNumId w:val="4"/>
  </w:num>
  <w:num w:numId="10">
    <w:abstractNumId w:val="25"/>
  </w:num>
  <w:num w:numId="11">
    <w:abstractNumId w:val="10"/>
  </w:num>
  <w:num w:numId="12">
    <w:abstractNumId w:val="2"/>
  </w:num>
  <w:num w:numId="13">
    <w:abstractNumId w:val="24"/>
  </w:num>
  <w:num w:numId="14">
    <w:abstractNumId w:val="21"/>
  </w:num>
  <w:num w:numId="15">
    <w:abstractNumId w:val="16"/>
  </w:num>
  <w:num w:numId="16">
    <w:abstractNumId w:val="19"/>
  </w:num>
  <w:num w:numId="17">
    <w:abstractNumId w:val="1"/>
  </w:num>
  <w:num w:numId="18">
    <w:abstractNumId w:val="11"/>
  </w:num>
  <w:num w:numId="19">
    <w:abstractNumId w:val="20"/>
  </w:num>
  <w:num w:numId="20">
    <w:abstractNumId w:val="12"/>
  </w:num>
  <w:num w:numId="21">
    <w:abstractNumId w:val="6"/>
  </w:num>
  <w:num w:numId="22">
    <w:abstractNumId w:val="29"/>
  </w:num>
  <w:num w:numId="23">
    <w:abstractNumId w:val="17"/>
  </w:num>
  <w:num w:numId="24">
    <w:abstractNumId w:val="28"/>
  </w:num>
  <w:num w:numId="25">
    <w:abstractNumId w:val="7"/>
  </w:num>
  <w:num w:numId="26">
    <w:abstractNumId w:val="3"/>
  </w:num>
  <w:num w:numId="27">
    <w:abstractNumId w:val="30"/>
  </w:num>
  <w:num w:numId="28">
    <w:abstractNumId w:val="14"/>
  </w:num>
  <w:num w:numId="29">
    <w:abstractNumId w:val="13"/>
  </w:num>
  <w:num w:numId="30">
    <w:abstractNumId w:val="15"/>
  </w:num>
  <w:num w:numId="31">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EFB"/>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6F0"/>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36"/>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6E3"/>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515"/>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25"/>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576"/>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A1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17B"/>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1ED2"/>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75"/>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DCA"/>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44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EBF"/>
    <w:rsid w:val="00C03058"/>
    <w:rsid w:val="00C030C2"/>
    <w:rsid w:val="00C0336D"/>
    <w:rsid w:val="00C034AA"/>
    <w:rsid w:val="00C03CD0"/>
    <w:rsid w:val="00C04002"/>
    <w:rsid w:val="00C04394"/>
    <w:rsid w:val="00C04459"/>
    <w:rsid w:val="00C048D7"/>
    <w:rsid w:val="00C058A3"/>
    <w:rsid w:val="00C05A5A"/>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4FE"/>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82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AED"/>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6FDA"/>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03EDF-634D-40C4-A2F2-0CCD04B5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1031</Words>
  <Characters>5395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4</cp:revision>
  <cp:lastPrinted>2016-09-21T11:03:00Z</cp:lastPrinted>
  <dcterms:created xsi:type="dcterms:W3CDTF">2019-03-29T06:15:00Z</dcterms:created>
  <dcterms:modified xsi:type="dcterms:W3CDTF">2019-03-29T06:18:00Z</dcterms:modified>
</cp:coreProperties>
</file>